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8A46" w14:textId="77777777" w:rsidR="0098661F" w:rsidRPr="00250DC9" w:rsidRDefault="0098661F" w:rsidP="005B00A8">
      <w:pPr>
        <w:spacing w:line="276" w:lineRule="auto"/>
        <w:jc w:val="center"/>
        <w:rPr>
          <w:color w:val="000000" w:themeColor="text1"/>
        </w:rPr>
      </w:pPr>
      <w:r w:rsidRPr="00250DC9">
        <w:rPr>
          <w:color w:val="000000" w:themeColor="text1"/>
        </w:rPr>
        <w:t>Accounting for side-chain flexibility in protein-ligand docking:</w:t>
      </w:r>
    </w:p>
    <w:p w14:paraId="2EA499A4" w14:textId="77777777" w:rsidR="0098661F" w:rsidRPr="00250DC9" w:rsidRDefault="0098661F" w:rsidP="005B00A8">
      <w:pPr>
        <w:spacing w:line="276" w:lineRule="auto"/>
        <w:jc w:val="center"/>
        <w:rPr>
          <w:color w:val="000000" w:themeColor="text1"/>
        </w:rPr>
      </w:pPr>
      <w:r w:rsidRPr="00250DC9">
        <w:rPr>
          <w:color w:val="000000" w:themeColor="text1"/>
        </w:rPr>
        <w:t>3D Interaction Homology as an approach of quantifying side-chain flexibility of Tyrosine Rotamers</w:t>
      </w:r>
    </w:p>
    <w:p w14:paraId="7BA6E5F1" w14:textId="77777777" w:rsidR="0098661F" w:rsidRPr="00250DC9" w:rsidRDefault="0098661F" w:rsidP="005B00A8">
      <w:pPr>
        <w:spacing w:line="276" w:lineRule="auto"/>
        <w:ind w:firstLine="720"/>
        <w:rPr>
          <w:color w:val="000000" w:themeColor="text1"/>
        </w:rPr>
      </w:pPr>
    </w:p>
    <w:p w14:paraId="4CD045B0" w14:textId="77777777" w:rsidR="0098661F" w:rsidRPr="00250DC9" w:rsidRDefault="0098661F" w:rsidP="005B00A8">
      <w:pPr>
        <w:spacing w:line="276" w:lineRule="auto"/>
        <w:ind w:firstLine="720"/>
        <w:rPr>
          <w:color w:val="000000" w:themeColor="text1"/>
        </w:rPr>
      </w:pPr>
    </w:p>
    <w:p w14:paraId="0B71B490" w14:textId="06C34E1C" w:rsidR="00534365" w:rsidRPr="00250DC9" w:rsidRDefault="0098661F" w:rsidP="005B00A8">
      <w:pPr>
        <w:spacing w:line="276" w:lineRule="auto"/>
        <w:ind w:firstLine="720"/>
        <w:rPr>
          <w:rFonts w:eastAsia="Times New Roman"/>
          <w:color w:val="000000" w:themeColor="text1"/>
          <w:vertAlign w:val="superscript"/>
        </w:rPr>
      </w:pPr>
      <w:r w:rsidRPr="00250DC9">
        <w:rPr>
          <w:color w:val="000000" w:themeColor="text1"/>
        </w:rPr>
        <w:t xml:space="preserve">Proteins are the most common and fundamental molecules found in cells and come with a wide variety of functions determined by their structure. A major factor in a proteins ability to </w:t>
      </w:r>
      <w:bookmarkStart w:id="0" w:name="_GoBack"/>
      <w:bookmarkEnd w:id="0"/>
      <w:r w:rsidRPr="00250DC9">
        <w:rPr>
          <w:color w:val="000000" w:themeColor="text1"/>
        </w:rPr>
        <w:t>fulfill its function is its ability to bind to other molecules like drugs</w:t>
      </w:r>
      <w:r w:rsidRPr="00250DC9">
        <w:rPr>
          <w:rFonts w:eastAsia="Times New Roman"/>
          <w:color w:val="000000" w:themeColor="text1"/>
          <w:shd w:val="clear" w:color="auto" w:fill="FFFFFF"/>
        </w:rPr>
        <w:t xml:space="preserve">.  A drug is a small molecule that can interact, bind and control the function of biological receptors and aid in fighting or curing a disease. Since drugs are molecules that interact with receptors of proteins, they are considered ligands. The interactions between ligands and proteins, and signal transmission trough molecular complementarity are crucial for all processes happening in living organisms. </w:t>
      </w:r>
    </w:p>
    <w:p w14:paraId="4007A75B" w14:textId="38371EC6" w:rsidR="00FD1766" w:rsidRPr="00250DC9" w:rsidRDefault="00FD1766" w:rsidP="00FD1766">
      <w:pPr>
        <w:ind w:firstLine="720"/>
        <w:rPr>
          <w:rFonts w:eastAsia="Times New Roman"/>
          <w:color w:val="000000" w:themeColor="text1"/>
          <w:shd w:val="clear" w:color="auto" w:fill="FFFFFF"/>
          <w:vertAlign w:val="superscript"/>
        </w:rPr>
      </w:pPr>
      <w:r w:rsidRPr="00250DC9">
        <w:rPr>
          <w:rFonts w:eastAsia="Times New Roman"/>
          <w:bCs/>
          <w:color w:val="000000" w:themeColor="text1"/>
        </w:rPr>
        <w:t>Protei</w:t>
      </w:r>
      <w:r w:rsidR="00D65D31" w:rsidRPr="00250DC9">
        <w:rPr>
          <w:rFonts w:eastAsia="Times New Roman"/>
          <w:bCs/>
          <w:color w:val="000000" w:themeColor="text1"/>
        </w:rPr>
        <w:t>n-ligand docking</w:t>
      </w:r>
      <w:r w:rsidRPr="00250DC9">
        <w:rPr>
          <w:rStyle w:val="apple-converted-space"/>
          <w:rFonts w:eastAsia="Times New Roman"/>
          <w:color w:val="000000" w:themeColor="text1"/>
          <w:shd w:val="clear" w:color="auto" w:fill="FFFFFF"/>
        </w:rPr>
        <w:t> </w:t>
      </w:r>
      <w:r w:rsidRPr="00250DC9">
        <w:rPr>
          <w:rFonts w:eastAsia="Times New Roman"/>
          <w:color w:val="000000" w:themeColor="text1"/>
          <w:shd w:val="clear" w:color="auto" w:fill="FFFFFF"/>
        </w:rPr>
        <w:t>is a</w:t>
      </w:r>
      <w:r w:rsidRPr="00250DC9">
        <w:rPr>
          <w:rStyle w:val="apple-converted-space"/>
          <w:rFonts w:eastAsia="Times New Roman"/>
          <w:color w:val="000000" w:themeColor="text1"/>
          <w:shd w:val="clear" w:color="auto" w:fill="FFFFFF"/>
        </w:rPr>
        <w:t> </w:t>
      </w:r>
      <w:hyperlink r:id="rId7" w:tooltip="Molecular modelling" w:history="1">
        <w:r w:rsidRPr="00250DC9">
          <w:rPr>
            <w:rStyle w:val="Hyperlink"/>
            <w:rFonts w:eastAsia="Times New Roman"/>
            <w:color w:val="000000" w:themeColor="text1"/>
            <w:u w:val="none"/>
          </w:rPr>
          <w:t>molecular modelling</w:t>
        </w:r>
      </w:hyperlink>
      <w:r w:rsidRPr="00250DC9">
        <w:rPr>
          <w:rStyle w:val="apple-converted-space"/>
          <w:rFonts w:eastAsia="Times New Roman"/>
          <w:color w:val="000000" w:themeColor="text1"/>
          <w:shd w:val="clear" w:color="auto" w:fill="FFFFFF"/>
        </w:rPr>
        <w:t> </w:t>
      </w:r>
      <w:r w:rsidRPr="00250DC9">
        <w:rPr>
          <w:rFonts w:eastAsia="Times New Roman"/>
          <w:color w:val="000000" w:themeColor="text1"/>
          <w:shd w:val="clear" w:color="auto" w:fill="FFFFFF"/>
        </w:rPr>
        <w:t xml:space="preserve">technique with a goal to </w:t>
      </w:r>
      <w:r w:rsidRPr="00250DC9">
        <w:rPr>
          <w:rFonts w:eastAsia="Times New Roman"/>
          <w:color w:val="000000" w:themeColor="text1"/>
          <w:shd w:val="clear" w:color="auto" w:fill="FFFFFF"/>
        </w:rPr>
        <w:t>predict the position and orientation of a</w:t>
      </w:r>
      <w:r w:rsidRPr="00250DC9">
        <w:rPr>
          <w:rStyle w:val="apple-converted-space"/>
          <w:rFonts w:eastAsia="Times New Roman"/>
          <w:color w:val="000000" w:themeColor="text1"/>
          <w:shd w:val="clear" w:color="auto" w:fill="FFFFFF"/>
        </w:rPr>
        <w:t> </w:t>
      </w:r>
      <w:hyperlink r:id="rId8" w:tooltip="Ligand (biochemistry)" w:history="1">
        <w:r w:rsidRPr="00250DC9">
          <w:rPr>
            <w:rStyle w:val="Hyperlink"/>
            <w:rFonts w:eastAsia="Times New Roman"/>
            <w:color w:val="000000" w:themeColor="text1"/>
            <w:u w:val="none"/>
          </w:rPr>
          <w:t>ligand</w:t>
        </w:r>
      </w:hyperlink>
      <w:r w:rsidRPr="00250DC9">
        <w:rPr>
          <w:rStyle w:val="apple-converted-space"/>
          <w:rFonts w:eastAsia="Times New Roman"/>
          <w:color w:val="000000" w:themeColor="text1"/>
          <w:shd w:val="clear" w:color="auto" w:fill="FFFFFF"/>
        </w:rPr>
        <w:t> </w:t>
      </w:r>
      <w:r w:rsidRPr="00250DC9">
        <w:rPr>
          <w:rFonts w:eastAsia="Times New Roman"/>
          <w:color w:val="000000" w:themeColor="text1"/>
          <w:shd w:val="clear" w:color="auto" w:fill="FFFFFF"/>
        </w:rPr>
        <w:t>when it is bound to a</w:t>
      </w:r>
      <w:r w:rsidRPr="00250DC9">
        <w:rPr>
          <w:rStyle w:val="apple-converted-space"/>
          <w:rFonts w:eastAsia="Times New Roman"/>
          <w:color w:val="000000" w:themeColor="text1"/>
          <w:shd w:val="clear" w:color="auto" w:fill="FFFFFF"/>
        </w:rPr>
        <w:t> </w:t>
      </w:r>
      <w:hyperlink r:id="rId9" w:tooltip="Protein" w:history="1">
        <w:r w:rsidRPr="00250DC9">
          <w:rPr>
            <w:rStyle w:val="Hyperlink"/>
            <w:rFonts w:eastAsia="Times New Roman"/>
            <w:color w:val="000000" w:themeColor="text1"/>
            <w:u w:val="none"/>
          </w:rPr>
          <w:t>protein</w:t>
        </w:r>
      </w:hyperlink>
      <w:r w:rsidRPr="00250DC9">
        <w:rPr>
          <w:rStyle w:val="apple-converted-space"/>
          <w:rFonts w:eastAsia="Times New Roman"/>
          <w:color w:val="000000" w:themeColor="text1"/>
          <w:shd w:val="clear" w:color="auto" w:fill="FFFFFF"/>
        </w:rPr>
        <w:t> </w:t>
      </w:r>
      <w:r w:rsidRPr="00250DC9">
        <w:rPr>
          <w:rFonts w:eastAsia="Times New Roman"/>
          <w:color w:val="000000" w:themeColor="text1"/>
          <w:shd w:val="clear" w:color="auto" w:fill="FFFFFF"/>
        </w:rPr>
        <w:t>receptor or enzyme</w:t>
      </w:r>
      <w:r w:rsidRPr="00250DC9">
        <w:rPr>
          <w:rFonts w:eastAsia="Times New Roman"/>
          <w:color w:val="000000" w:themeColor="text1"/>
          <w:shd w:val="clear" w:color="auto" w:fill="FFFFFF"/>
        </w:rPr>
        <w:t>.</w:t>
      </w:r>
      <w:r w:rsidR="004179CA" w:rsidRPr="00250DC9">
        <w:rPr>
          <w:rFonts w:eastAsia="Times New Roman"/>
          <w:color w:val="000000" w:themeColor="text1"/>
          <w:shd w:val="clear" w:color="auto" w:fill="FFFFFF"/>
          <w:vertAlign w:val="superscript"/>
        </w:rPr>
        <w:t>1</w:t>
      </w:r>
    </w:p>
    <w:p w14:paraId="273C911B" w14:textId="37C17B0F" w:rsidR="0051157F" w:rsidRPr="00250DC9" w:rsidRDefault="0004680B" w:rsidP="0051157F">
      <w:pPr>
        <w:rPr>
          <w:rFonts w:eastAsia="Times New Roman"/>
          <w:color w:val="000000" w:themeColor="text1"/>
          <w:shd w:val="clear" w:color="auto" w:fill="FFFFFF"/>
          <w:vertAlign w:val="superscript"/>
        </w:rPr>
      </w:pPr>
      <w:r w:rsidRPr="00250DC9">
        <w:rPr>
          <w:rFonts w:eastAsia="Times New Roman"/>
          <w:color w:val="000000" w:themeColor="text1"/>
          <w:shd w:val="clear" w:color="auto" w:fill="FFFFFF"/>
        </w:rPr>
        <w:t xml:space="preserve">Three different models, the </w:t>
      </w:r>
      <w:r w:rsidRPr="00250DC9">
        <w:rPr>
          <w:rFonts w:eastAsia="Helvetica"/>
          <w:color w:val="000000" w:themeColor="text1"/>
          <w:shd w:val="clear" w:color="auto" w:fill="FFFFFF"/>
        </w:rPr>
        <w:t xml:space="preserve">“lock-and-key” “induced fit” </w:t>
      </w:r>
      <w:r w:rsidRPr="00250DC9">
        <w:rPr>
          <w:rFonts w:eastAsia="Times New Roman"/>
          <w:color w:val="000000" w:themeColor="text1"/>
          <w:shd w:val="clear" w:color="auto" w:fill="FFFFFF"/>
        </w:rPr>
        <w:t xml:space="preserve">and </w:t>
      </w:r>
      <w:r w:rsidRPr="00250DC9">
        <w:rPr>
          <w:rFonts w:eastAsia="Helvetica"/>
          <w:color w:val="000000" w:themeColor="text1"/>
          <w:shd w:val="clear" w:color="auto" w:fill="FFFFFF"/>
        </w:rPr>
        <w:t xml:space="preserve">“conformational selection” </w:t>
      </w:r>
      <w:r w:rsidRPr="00250DC9">
        <w:rPr>
          <w:rFonts w:eastAsia="Times New Roman"/>
          <w:color w:val="000000" w:themeColor="text1"/>
          <w:shd w:val="clear" w:color="auto" w:fill="FFFFFF"/>
        </w:rPr>
        <w:t>have been proposed to explain the protein</w:t>
      </w:r>
      <w:r w:rsidRPr="00250DC9">
        <w:rPr>
          <w:rFonts w:eastAsia="Helvetica"/>
          <w:color w:val="000000" w:themeColor="text1"/>
          <w:shd w:val="clear" w:color="auto" w:fill="FFFFFF"/>
        </w:rPr>
        <w:t>–ligand binding mechanism</w:t>
      </w:r>
      <w:r w:rsidRPr="00250DC9">
        <w:rPr>
          <w:rFonts w:eastAsia="Times New Roman"/>
          <w:color w:val="000000" w:themeColor="text1"/>
          <w:shd w:val="clear" w:color="auto" w:fill="FFFFFF"/>
        </w:rPr>
        <w:t>s</w:t>
      </w:r>
      <w:r w:rsidRPr="00250DC9">
        <w:rPr>
          <w:rFonts w:eastAsia="Times New Roman"/>
          <w:color w:val="000000" w:themeColor="text1"/>
          <w:shd w:val="clear" w:color="auto" w:fill="FFFFFF"/>
        </w:rPr>
        <w:t xml:space="preserve">. </w:t>
      </w:r>
      <w:r w:rsidR="00B82A0D" w:rsidRPr="00250DC9">
        <w:rPr>
          <w:rFonts w:eastAsia="Times New Roman"/>
          <w:color w:val="000000" w:themeColor="text1"/>
          <w:shd w:val="clear" w:color="auto" w:fill="FFFFFF"/>
        </w:rPr>
        <w:t>Both the lock-and-key and the induced fit models treat the protein as a single and stable conformation under given experimental conditions. This is not the case for all proteins. In reality, most proteins are inherently dynamic. The conformational selection model</w:t>
      </w:r>
      <w:r w:rsidR="009C7F63" w:rsidRPr="00250DC9">
        <w:rPr>
          <w:rFonts w:eastAsia="Times New Roman"/>
          <w:color w:val="000000" w:themeColor="text1"/>
          <w:shd w:val="clear" w:color="auto" w:fill="FFFFFF"/>
        </w:rPr>
        <w:t xml:space="preserve"> (Fig. 1) </w:t>
      </w:r>
      <w:r w:rsidR="00B82A0D" w:rsidRPr="00250DC9">
        <w:rPr>
          <w:rFonts w:eastAsia="Times New Roman"/>
          <w:color w:val="000000" w:themeColor="text1"/>
          <w:shd w:val="clear" w:color="auto" w:fill="FFFFFF"/>
        </w:rPr>
        <w:t>takes into ac</w:t>
      </w:r>
      <w:r w:rsidR="0051157F" w:rsidRPr="00250DC9">
        <w:rPr>
          <w:rFonts w:eastAsia="Times New Roman"/>
          <w:color w:val="000000" w:themeColor="text1"/>
          <w:shd w:val="clear" w:color="auto" w:fill="FFFFFF"/>
        </w:rPr>
        <w:t>count this inherent flexibility considering that the native state of a protein does not exist as a single, rigid conformation but rather as a vast ensemble of conformational states that coexist in equilibrium with different</w:t>
      </w:r>
      <w:r w:rsidR="006A1DE9" w:rsidRPr="00250DC9">
        <w:rPr>
          <w:rFonts w:eastAsia="Times New Roman"/>
          <w:color w:val="000000" w:themeColor="text1"/>
          <w:shd w:val="clear" w:color="auto" w:fill="FFFFFF"/>
        </w:rPr>
        <w:t xml:space="preserve"> substrates</w:t>
      </w:r>
      <w:r w:rsidR="0051157F" w:rsidRPr="00250DC9">
        <w:rPr>
          <w:rFonts w:eastAsia="Times New Roman"/>
          <w:color w:val="000000" w:themeColor="text1"/>
          <w:shd w:val="clear" w:color="auto" w:fill="FFFFFF"/>
        </w:rPr>
        <w:t>, and that the ligand can bind selectively to the mos</w:t>
      </w:r>
      <w:r w:rsidR="00AA0470" w:rsidRPr="00250DC9">
        <w:rPr>
          <w:rFonts w:eastAsia="Times New Roman"/>
          <w:color w:val="000000" w:themeColor="text1"/>
          <w:shd w:val="clear" w:color="auto" w:fill="FFFFFF"/>
        </w:rPr>
        <w:t>t suitable conformational state</w:t>
      </w:r>
      <w:r w:rsidR="0051157F" w:rsidRPr="00250DC9">
        <w:rPr>
          <w:rFonts w:eastAsia="Times New Roman"/>
          <w:color w:val="000000" w:themeColor="text1"/>
          <w:shd w:val="clear" w:color="auto" w:fill="FFFFFF"/>
        </w:rPr>
        <w:t>, ultimately shifting the equilibrium towards this state/substate.</w:t>
      </w:r>
      <w:r w:rsidR="004179CA" w:rsidRPr="00250DC9">
        <w:rPr>
          <w:rFonts w:eastAsia="Times New Roman"/>
          <w:color w:val="000000" w:themeColor="text1"/>
          <w:shd w:val="clear" w:color="auto" w:fill="FFFFFF"/>
          <w:vertAlign w:val="superscript"/>
        </w:rPr>
        <w:t>2</w:t>
      </w:r>
    </w:p>
    <w:p w14:paraId="149ACCB6" w14:textId="77777777" w:rsidR="009C7F63" w:rsidRPr="00250DC9" w:rsidRDefault="009C7F63" w:rsidP="0051157F">
      <w:pPr>
        <w:rPr>
          <w:rFonts w:eastAsia="Times New Roman"/>
          <w:color w:val="000000" w:themeColor="text1"/>
          <w:shd w:val="clear" w:color="auto" w:fill="FFFFFF"/>
          <w:vertAlign w:val="superscript"/>
        </w:rPr>
      </w:pPr>
    </w:p>
    <w:p w14:paraId="6413EA58" w14:textId="4CB72436" w:rsidR="009C7F63" w:rsidRPr="00250DC9" w:rsidRDefault="009C7F63" w:rsidP="009C7F63">
      <w:pPr>
        <w:jc w:val="center"/>
        <w:rPr>
          <w:rFonts w:eastAsia="Times New Roman"/>
          <w:color w:val="000000" w:themeColor="text1"/>
          <w:shd w:val="clear" w:color="auto" w:fill="FFFFFF"/>
          <w:vertAlign w:val="superscript"/>
        </w:rPr>
      </w:pPr>
      <w:r w:rsidRPr="00250DC9">
        <w:rPr>
          <w:rFonts w:eastAsia="Times New Roman"/>
          <w:noProof/>
          <w:color w:val="000000" w:themeColor="text1"/>
          <w:shd w:val="clear" w:color="auto" w:fill="FFFFFF"/>
          <w:vertAlign w:val="superscript"/>
        </w:rPr>
        <w:drawing>
          <wp:inline distT="0" distB="0" distL="0" distR="0" wp14:anchorId="2986F830" wp14:editId="4C09E82D">
            <wp:extent cx="3594735" cy="750536"/>
            <wp:effectExtent l="0" t="0" r="0" b="12065"/>
            <wp:docPr id="1" name="Picture 1" descr="Screen%20Shot%202018-11-24%20at%208.48.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24%20at%208.48.48%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7808" cy="811726"/>
                    </a:xfrm>
                    <a:prstGeom prst="rect">
                      <a:avLst/>
                    </a:prstGeom>
                    <a:noFill/>
                    <a:ln>
                      <a:noFill/>
                    </a:ln>
                  </pic:spPr>
                </pic:pic>
              </a:graphicData>
            </a:graphic>
          </wp:inline>
        </w:drawing>
      </w:r>
    </w:p>
    <w:p w14:paraId="0EA0DF5D" w14:textId="77777777" w:rsidR="009C7F63" w:rsidRPr="00250DC9" w:rsidRDefault="009C7F63" w:rsidP="0051157F">
      <w:pPr>
        <w:rPr>
          <w:rFonts w:eastAsia="Times New Roman"/>
          <w:color w:val="000000" w:themeColor="text1"/>
          <w:sz w:val="18"/>
          <w:szCs w:val="18"/>
          <w:shd w:val="clear" w:color="auto" w:fill="FFFFFF"/>
        </w:rPr>
      </w:pPr>
      <w:r w:rsidRPr="00250DC9">
        <w:rPr>
          <w:rFonts w:eastAsia="Times New Roman"/>
          <w:color w:val="000000" w:themeColor="text1"/>
          <w:shd w:val="clear" w:color="auto" w:fill="FFFFFF"/>
          <w:vertAlign w:val="superscript"/>
        </w:rPr>
        <w:tab/>
      </w:r>
      <w:r w:rsidRPr="00250DC9">
        <w:rPr>
          <w:rFonts w:eastAsia="Times New Roman"/>
          <w:color w:val="000000" w:themeColor="text1"/>
          <w:shd w:val="clear" w:color="auto" w:fill="FFFFFF"/>
          <w:vertAlign w:val="superscript"/>
        </w:rPr>
        <w:tab/>
      </w:r>
      <w:r w:rsidRPr="00250DC9">
        <w:rPr>
          <w:rFonts w:eastAsia="Times New Roman"/>
          <w:color w:val="000000" w:themeColor="text1"/>
          <w:shd w:val="clear" w:color="auto" w:fill="FFFFFF"/>
          <w:vertAlign w:val="superscript"/>
        </w:rPr>
        <w:tab/>
      </w:r>
      <w:r w:rsidRPr="00250DC9">
        <w:rPr>
          <w:rFonts w:eastAsia="Times New Roman"/>
          <w:color w:val="000000" w:themeColor="text1"/>
          <w:sz w:val="18"/>
          <w:szCs w:val="18"/>
          <w:shd w:val="clear" w:color="auto" w:fill="FFFFFF"/>
        </w:rPr>
        <w:t>Figure 1. Illustration of the conformational selection protein(gray)-ligand(black)</w:t>
      </w:r>
    </w:p>
    <w:p w14:paraId="7A758159" w14:textId="1C931AF7" w:rsidR="009C7F63" w:rsidRPr="00250DC9" w:rsidRDefault="009C7F63" w:rsidP="009C7F63">
      <w:pPr>
        <w:ind w:left="1440" w:firstLine="720"/>
        <w:rPr>
          <w:rFonts w:eastAsia="Times New Roman"/>
          <w:color w:val="000000" w:themeColor="text1"/>
          <w:sz w:val="18"/>
          <w:szCs w:val="18"/>
          <w:shd w:val="clear" w:color="auto" w:fill="FFFFFF"/>
        </w:rPr>
      </w:pPr>
      <w:r w:rsidRPr="00250DC9">
        <w:rPr>
          <w:rFonts w:eastAsia="Times New Roman"/>
          <w:color w:val="000000" w:themeColor="text1"/>
          <w:sz w:val="18"/>
          <w:szCs w:val="18"/>
          <w:shd w:val="clear" w:color="auto" w:fill="FFFFFF"/>
        </w:rPr>
        <w:t xml:space="preserve">               binding mechanism</w:t>
      </w:r>
    </w:p>
    <w:p w14:paraId="310DB6D6" w14:textId="77777777" w:rsidR="009C7F63" w:rsidRPr="00250DC9" w:rsidRDefault="009C7F63" w:rsidP="0051157F">
      <w:pPr>
        <w:rPr>
          <w:rFonts w:eastAsia="Times New Roman"/>
          <w:color w:val="000000" w:themeColor="text1"/>
          <w:shd w:val="clear" w:color="auto" w:fill="FFFFFF"/>
          <w:vertAlign w:val="superscript"/>
        </w:rPr>
      </w:pPr>
    </w:p>
    <w:p w14:paraId="762BEB4F" w14:textId="77777777" w:rsidR="009C7F63" w:rsidRPr="00250DC9" w:rsidRDefault="009C7F63" w:rsidP="0051157F">
      <w:pPr>
        <w:rPr>
          <w:rFonts w:eastAsia="Times New Roman"/>
          <w:color w:val="000000" w:themeColor="text1"/>
          <w:shd w:val="clear" w:color="auto" w:fill="FFFFFF"/>
          <w:vertAlign w:val="superscript"/>
        </w:rPr>
      </w:pPr>
    </w:p>
    <w:p w14:paraId="38C0F883" w14:textId="14AAD887" w:rsidR="009674F2" w:rsidRPr="00250DC9" w:rsidRDefault="009674F2" w:rsidP="009674F2">
      <w:pPr>
        <w:ind w:firstLine="720"/>
        <w:rPr>
          <w:color w:val="000000" w:themeColor="text1"/>
          <w:vertAlign w:val="superscript"/>
        </w:rPr>
      </w:pPr>
      <w:r w:rsidRPr="00250DC9">
        <w:rPr>
          <w:rFonts w:eastAsia="Times New Roman"/>
          <w:color w:val="000000" w:themeColor="text1"/>
        </w:rPr>
        <w:t>Several studies have shown that better samp</w:t>
      </w:r>
      <w:r w:rsidRPr="00250DC9">
        <w:rPr>
          <w:rStyle w:val="ls6"/>
          <w:rFonts w:eastAsia="Times New Roman"/>
          <w:color w:val="000000" w:themeColor="text1"/>
        </w:rPr>
        <w:t xml:space="preserve">ling of motions during docking </w:t>
      </w:r>
      <w:r w:rsidRPr="00250DC9">
        <w:rPr>
          <w:rFonts w:eastAsia="Times New Roman"/>
          <w:color w:val="000000" w:themeColor="text1"/>
        </w:rPr>
        <w:t>improves the ability of protein-</w:t>
      </w:r>
      <w:r w:rsidRPr="00250DC9">
        <w:rPr>
          <w:rStyle w:val="ls8"/>
          <w:rFonts w:eastAsia="Times New Roman"/>
          <w:color w:val="000000" w:themeColor="text1"/>
        </w:rPr>
        <w:t xml:space="preserve">ligand complementarity scoring functions to </w:t>
      </w:r>
      <w:r w:rsidRPr="00250DC9">
        <w:rPr>
          <w:rFonts w:eastAsia="Times New Roman"/>
          <w:color w:val="000000" w:themeColor="text1"/>
        </w:rPr>
        <w:t xml:space="preserve">detect the most accurate docking. For example: </w:t>
      </w:r>
      <w:r w:rsidRPr="00250DC9">
        <w:rPr>
          <w:rStyle w:val="lsd"/>
          <w:rFonts w:eastAsia="Times New Roman"/>
          <w:color w:val="000000" w:themeColor="text1"/>
        </w:rPr>
        <w:t xml:space="preserve">when using the docking and </w:t>
      </w:r>
      <w:r w:rsidRPr="00250DC9">
        <w:rPr>
          <w:rFonts w:eastAsia="Times New Roman"/>
          <w:color w:val="000000" w:themeColor="text1"/>
        </w:rPr>
        <w:t>screening tool SLIDE (Screening for Ligands wit</w:t>
      </w:r>
      <w:r w:rsidRPr="00250DC9">
        <w:rPr>
          <w:rStyle w:val="ls4"/>
          <w:rFonts w:eastAsia="Times New Roman"/>
          <w:color w:val="000000" w:themeColor="text1"/>
        </w:rPr>
        <w:t xml:space="preserve">h Induced-fit Docking, Efficiently) to </w:t>
      </w:r>
      <w:r w:rsidRPr="00250DC9">
        <w:rPr>
          <w:rFonts w:eastAsia="Times New Roman"/>
          <w:color w:val="000000" w:themeColor="text1"/>
        </w:rPr>
        <w:t>dock 42 known thrombin ligands and 15 glutat</w:t>
      </w:r>
      <w:r w:rsidRPr="00250DC9">
        <w:rPr>
          <w:rStyle w:val="ls6"/>
          <w:rFonts w:eastAsia="Times New Roman"/>
          <w:color w:val="000000" w:themeColor="text1"/>
        </w:rPr>
        <w:t xml:space="preserve">hione S-transferase ligands into </w:t>
      </w:r>
      <w:r w:rsidRPr="00250DC9">
        <w:rPr>
          <w:rFonts w:eastAsia="Times New Roman"/>
          <w:color w:val="000000" w:themeColor="text1"/>
        </w:rPr>
        <w:t xml:space="preserve">the </w:t>
      </w:r>
      <w:proofErr w:type="spellStart"/>
      <w:r w:rsidRPr="00250DC9">
        <w:rPr>
          <w:rFonts w:eastAsia="Times New Roman"/>
          <w:color w:val="000000" w:themeColor="text1"/>
        </w:rPr>
        <w:t>apo</w:t>
      </w:r>
      <w:proofErr w:type="spellEnd"/>
      <w:r w:rsidRPr="00250DC9">
        <w:rPr>
          <w:rFonts w:eastAsia="Times New Roman"/>
          <w:color w:val="000000" w:themeColor="text1"/>
        </w:rPr>
        <w:t>-protein structures (reflecting the lig</w:t>
      </w:r>
      <w:r w:rsidRPr="00250DC9">
        <w:rPr>
          <w:rStyle w:val="ls3"/>
          <w:rFonts w:eastAsia="Times New Roman"/>
          <w:color w:val="000000" w:themeColor="text1"/>
        </w:rPr>
        <w:t xml:space="preserve">and-free binding site conformations), only 9 </w:t>
      </w:r>
      <w:r w:rsidRPr="00250DC9">
        <w:rPr>
          <w:rFonts w:eastAsia="Times New Roman"/>
          <w:color w:val="000000" w:themeColor="text1"/>
        </w:rPr>
        <w:t>of the 42 thrombin ligands and 9 of t</w:t>
      </w:r>
      <w:r w:rsidRPr="00250DC9">
        <w:rPr>
          <w:rStyle w:val="ls5"/>
          <w:rFonts w:eastAsia="Times New Roman"/>
          <w:color w:val="000000" w:themeColor="text1"/>
        </w:rPr>
        <w:t xml:space="preserve">he 15 GST ligands could be docked without </w:t>
      </w:r>
      <w:r w:rsidRPr="00250DC9">
        <w:rPr>
          <w:rFonts w:eastAsia="Times New Roman"/>
          <w:color w:val="000000" w:themeColor="text1"/>
        </w:rPr>
        <w:t>modeling protein conformational change, even w</w:t>
      </w:r>
      <w:r w:rsidRPr="00250DC9">
        <w:rPr>
          <w:rStyle w:val="ls3"/>
          <w:rFonts w:eastAsia="Times New Roman"/>
          <w:color w:val="000000" w:themeColor="text1"/>
        </w:rPr>
        <w:t xml:space="preserve">hen the ligands were provided in </w:t>
      </w:r>
      <w:proofErr w:type="gramStart"/>
      <w:r w:rsidRPr="00250DC9">
        <w:rPr>
          <w:rStyle w:val="ls3"/>
          <w:rFonts w:eastAsia="Times New Roman"/>
          <w:color w:val="000000" w:themeColor="text1"/>
        </w:rPr>
        <w:t>their</w:t>
      </w:r>
      <w:proofErr w:type="gramEnd"/>
      <w:r w:rsidRPr="00250DC9">
        <w:rPr>
          <w:rStyle w:val="ls3"/>
          <w:rFonts w:eastAsia="Times New Roman"/>
          <w:color w:val="000000" w:themeColor="text1"/>
        </w:rPr>
        <w:t xml:space="preserve"> </w:t>
      </w:r>
    </w:p>
    <w:p w14:paraId="320D3529" w14:textId="5E993BE2" w:rsidR="009674F2" w:rsidRPr="00250DC9" w:rsidRDefault="009674F2" w:rsidP="0051157F">
      <w:pPr>
        <w:rPr>
          <w:rFonts w:asciiTheme="minorHAnsi" w:eastAsia="Times New Roman" w:hAnsiTheme="minorHAnsi" w:cstheme="minorBidi"/>
          <w:color w:val="000000" w:themeColor="text1"/>
          <w:vertAlign w:val="superscript"/>
        </w:rPr>
      </w:pPr>
      <w:r w:rsidRPr="00250DC9">
        <w:rPr>
          <w:rFonts w:eastAsia="Times New Roman"/>
          <w:color w:val="000000" w:themeColor="text1"/>
        </w:rPr>
        <w:t>protein-bound conformations</w:t>
      </w:r>
      <w:r w:rsidR="009C7F63" w:rsidRPr="00250DC9">
        <w:rPr>
          <w:rFonts w:eastAsia="Times New Roman"/>
          <w:color w:val="000000" w:themeColor="text1"/>
          <w:vertAlign w:val="superscript"/>
        </w:rPr>
        <w:t>3</w:t>
      </w:r>
    </w:p>
    <w:p w14:paraId="5ABD60BC" w14:textId="1B6C68E7" w:rsidR="0098661F" w:rsidRPr="00250DC9" w:rsidRDefault="00651285" w:rsidP="008D5153">
      <w:pPr>
        <w:ind w:firstLine="720"/>
        <w:rPr>
          <w:color w:val="000000" w:themeColor="text1"/>
        </w:rPr>
      </w:pPr>
      <w:r w:rsidRPr="00250DC9">
        <w:rPr>
          <w:rFonts w:eastAsia="Times New Roman"/>
          <w:color w:val="000000" w:themeColor="text1"/>
          <w:shd w:val="clear" w:color="auto" w:fill="FFFFFF"/>
        </w:rPr>
        <w:t xml:space="preserve">Among the range </w:t>
      </w:r>
      <w:r w:rsidR="00D65D31" w:rsidRPr="00250DC9">
        <w:rPr>
          <w:rFonts w:eastAsia="Times New Roman"/>
          <w:color w:val="000000" w:themeColor="text1"/>
          <w:shd w:val="clear" w:color="auto" w:fill="FFFFFF"/>
        </w:rPr>
        <w:t>of structural changes in the receptor protein</w:t>
      </w:r>
      <w:r w:rsidR="00D93403" w:rsidRPr="00250DC9">
        <w:rPr>
          <w:rFonts w:eastAsia="Times New Roman"/>
          <w:color w:val="000000" w:themeColor="text1"/>
          <w:shd w:val="clear" w:color="auto" w:fill="FFFFFF"/>
        </w:rPr>
        <w:t xml:space="preserve"> i</w:t>
      </w:r>
      <w:r w:rsidR="00AF50C1" w:rsidRPr="00250DC9">
        <w:rPr>
          <w:rFonts w:eastAsia="Times New Roman"/>
          <w:color w:val="000000" w:themeColor="text1"/>
          <w:shd w:val="clear" w:color="auto" w:fill="FFFFFF"/>
        </w:rPr>
        <w:t>n protein-ligand binding one of the crucial changes are the</w:t>
      </w:r>
      <w:r w:rsidR="00D65D31" w:rsidRPr="00250DC9">
        <w:rPr>
          <w:rFonts w:eastAsia="Times New Roman"/>
          <w:color w:val="000000" w:themeColor="text1"/>
          <w:shd w:val="clear" w:color="auto" w:fill="FFFFFF"/>
        </w:rPr>
        <w:t xml:space="preserve"> small side-chain rearrangements in the binding pocket residues, which maximize the interaction between the proteins receptor and the ligand.</w:t>
      </w:r>
      <w:r w:rsidR="00D65D31" w:rsidRPr="00250DC9">
        <w:rPr>
          <w:rStyle w:val="Hyperlink"/>
          <w:color w:val="000000" w:themeColor="text1"/>
        </w:rPr>
        <w:t xml:space="preserve"> </w:t>
      </w:r>
      <w:r w:rsidR="00AA0470" w:rsidRPr="00250DC9">
        <w:rPr>
          <w:rStyle w:val="Hyperlink"/>
          <w:color w:val="000000" w:themeColor="text1"/>
          <w:u w:val="none"/>
        </w:rPr>
        <w:t>A study</w:t>
      </w:r>
      <w:r w:rsidR="00AA0470" w:rsidRPr="00250DC9">
        <w:rPr>
          <w:rStyle w:val="Hyperlink"/>
          <w:color w:val="000000" w:themeColor="text1"/>
        </w:rPr>
        <w:t xml:space="preserve"> </w:t>
      </w:r>
      <w:r w:rsidR="00AA0470" w:rsidRPr="00250DC9">
        <w:rPr>
          <w:color w:val="000000" w:themeColor="text1"/>
        </w:rPr>
        <w:t xml:space="preserve">done by </w:t>
      </w:r>
      <w:proofErr w:type="spellStart"/>
      <w:r w:rsidR="00AA0470" w:rsidRPr="00250DC9">
        <w:rPr>
          <w:color w:val="000000" w:themeColor="text1"/>
        </w:rPr>
        <w:t>Najmanovich</w:t>
      </w:r>
      <w:proofErr w:type="spellEnd"/>
      <w:r w:rsidR="00AA0470" w:rsidRPr="00250DC9">
        <w:rPr>
          <w:color w:val="000000" w:themeColor="text1"/>
        </w:rPr>
        <w:t xml:space="preserve"> et al. showed that 90% of the proteins binding sites display a conformational change upon ligand binding.</w:t>
      </w:r>
      <w:r w:rsidR="009B4C7C" w:rsidRPr="00250DC9">
        <w:rPr>
          <w:color w:val="000000" w:themeColor="text1"/>
          <w:vertAlign w:val="superscript"/>
        </w:rPr>
        <w:t>4</w:t>
      </w:r>
      <w:r w:rsidR="009674F2" w:rsidRPr="00250DC9">
        <w:rPr>
          <w:color w:val="000000" w:themeColor="text1"/>
          <w:vertAlign w:val="superscript"/>
        </w:rPr>
        <w:t xml:space="preserve"> </w:t>
      </w:r>
      <w:r w:rsidR="009674F2" w:rsidRPr="00250DC9">
        <w:rPr>
          <w:rStyle w:val="Hyperlink"/>
          <w:color w:val="000000" w:themeColor="text1"/>
          <w:u w:val="none"/>
        </w:rPr>
        <w:t xml:space="preserve">What accounts for the side-chain rearrangements to </w:t>
      </w:r>
      <w:r w:rsidR="009674F2" w:rsidRPr="00250DC9">
        <w:rPr>
          <w:rStyle w:val="Hyperlink"/>
          <w:color w:val="000000" w:themeColor="text1"/>
          <w:u w:val="none"/>
        </w:rPr>
        <w:lastRenderedPageBreak/>
        <w:t xml:space="preserve">happen is the side chains flexibility level. </w:t>
      </w:r>
      <w:r w:rsidR="00F20C40" w:rsidRPr="00250DC9">
        <w:rPr>
          <w:color w:val="000000" w:themeColor="text1"/>
        </w:rPr>
        <w:t xml:space="preserve">Assessing amino acid </w:t>
      </w:r>
      <w:r w:rsidR="008F308E" w:rsidRPr="00250DC9">
        <w:rPr>
          <w:color w:val="000000" w:themeColor="text1"/>
        </w:rPr>
        <w:t xml:space="preserve">side-chain </w:t>
      </w:r>
      <w:r w:rsidR="00F20C40" w:rsidRPr="00250DC9">
        <w:rPr>
          <w:color w:val="000000" w:themeColor="text1"/>
        </w:rPr>
        <w:t>flexibility</w:t>
      </w:r>
      <w:r w:rsidR="00303E0D" w:rsidRPr="00250DC9">
        <w:rPr>
          <w:color w:val="000000" w:themeColor="text1"/>
        </w:rPr>
        <w:t xml:space="preserve"> has been a challenge </w:t>
      </w:r>
      <w:r w:rsidR="00F20C40" w:rsidRPr="00250DC9">
        <w:rPr>
          <w:color w:val="000000" w:themeColor="text1"/>
        </w:rPr>
        <w:t>because of the vast degrees of freedom that have to be considered</w:t>
      </w:r>
      <w:r w:rsidR="009674F2" w:rsidRPr="00250DC9">
        <w:rPr>
          <w:rFonts w:eastAsia="Times New Roman"/>
          <w:color w:val="000000" w:themeColor="text1"/>
          <w:vertAlign w:val="superscript"/>
        </w:rPr>
        <w:t xml:space="preserve"> </w:t>
      </w:r>
      <w:r w:rsidR="009674F2" w:rsidRPr="00250DC9">
        <w:rPr>
          <w:rFonts w:eastAsia="Times New Roman"/>
          <w:color w:val="000000" w:themeColor="text1"/>
          <w:shd w:val="clear" w:color="auto" w:fill="FFFFFF"/>
        </w:rPr>
        <w:t>and the a</w:t>
      </w:r>
      <w:r w:rsidR="0098661F" w:rsidRPr="00250DC9">
        <w:rPr>
          <w:rFonts w:eastAsia="Times New Roman"/>
          <w:color w:val="000000" w:themeColor="text1"/>
          <w:shd w:val="clear" w:color="auto" w:fill="FFFFFF"/>
        </w:rPr>
        <w:t xml:space="preserve">nalysis </w:t>
      </w:r>
      <w:r w:rsidR="008F308E" w:rsidRPr="00250DC9">
        <w:rPr>
          <w:rFonts w:eastAsia="Times New Roman"/>
          <w:color w:val="000000" w:themeColor="text1"/>
          <w:shd w:val="clear" w:color="auto" w:fill="FFFFFF"/>
        </w:rPr>
        <w:t>of</w:t>
      </w:r>
      <w:r w:rsidR="0098661F" w:rsidRPr="00250DC9">
        <w:rPr>
          <w:rFonts w:eastAsia="Times New Roman"/>
          <w:color w:val="000000" w:themeColor="text1"/>
          <w:shd w:val="clear" w:color="auto" w:fill="FFFFFF"/>
        </w:rPr>
        <w:t xml:space="preserve"> flexibility </w:t>
      </w:r>
      <w:r w:rsidR="009674F2" w:rsidRPr="00250DC9">
        <w:rPr>
          <w:rFonts w:eastAsia="Times New Roman"/>
          <w:color w:val="000000" w:themeColor="text1"/>
          <w:shd w:val="clear" w:color="auto" w:fill="FFFFFF"/>
        </w:rPr>
        <w:t>can</w:t>
      </w:r>
      <w:r w:rsidR="0098661F" w:rsidRPr="00250DC9">
        <w:rPr>
          <w:rFonts w:eastAsia="Times New Roman"/>
          <w:color w:val="000000" w:themeColor="text1"/>
          <w:shd w:val="clear" w:color="auto" w:fill="FFFFFF"/>
        </w:rPr>
        <w:t xml:space="preserve"> give insights valuable to improve protein-ligand docking algorithms and can provide an index of amino</w:t>
      </w:r>
      <w:r w:rsidR="0098661F" w:rsidRPr="00250DC9">
        <w:rPr>
          <w:rFonts w:ascii="Helvetica" w:eastAsia="Helvetica" w:hAnsi="Helvetica" w:cs="Helvetica"/>
          <w:color w:val="000000" w:themeColor="text1"/>
          <w:shd w:val="clear" w:color="auto" w:fill="FFFFFF"/>
        </w:rPr>
        <w:t>‐</w:t>
      </w:r>
      <w:r w:rsidR="0098661F" w:rsidRPr="00250DC9">
        <w:rPr>
          <w:rFonts w:eastAsia="Helvetica"/>
          <w:color w:val="000000" w:themeColor="text1"/>
          <w:shd w:val="clear" w:color="auto" w:fill="FFFFFF"/>
        </w:rPr>
        <w:t>acid side-chain flexibility potentially useful in molecular biology and protein engineering studies</w:t>
      </w:r>
      <w:r w:rsidR="009B4C7C" w:rsidRPr="00250DC9">
        <w:rPr>
          <w:rFonts w:eastAsia="Helvetica"/>
          <w:color w:val="000000" w:themeColor="text1"/>
          <w:shd w:val="clear" w:color="auto" w:fill="FFFFFF"/>
          <w:vertAlign w:val="superscript"/>
        </w:rPr>
        <w:t>4</w:t>
      </w:r>
      <w:r w:rsidR="0098661F" w:rsidRPr="00250DC9">
        <w:rPr>
          <w:rFonts w:eastAsia="Helvetica"/>
          <w:color w:val="000000" w:themeColor="text1"/>
          <w:shd w:val="clear" w:color="auto" w:fill="FFFFFF"/>
        </w:rPr>
        <w:t>.</w:t>
      </w:r>
      <w:r w:rsidR="0087704A" w:rsidRPr="00250DC9">
        <w:rPr>
          <w:color w:val="000000" w:themeColor="text1"/>
        </w:rPr>
        <w:t xml:space="preserve"> </w:t>
      </w:r>
      <w:r w:rsidR="0098661F" w:rsidRPr="00250DC9">
        <w:rPr>
          <w:rFonts w:eastAsia="Helvetica"/>
          <w:color w:val="000000" w:themeColor="text1"/>
          <w:shd w:val="clear" w:color="auto" w:fill="FFFFFF"/>
        </w:rPr>
        <w:t xml:space="preserve">Here, the use of 3D Homology Mapping is proposed as an approach of understanding the environment surrounding amino acid </w:t>
      </w:r>
      <w:proofErr w:type="spellStart"/>
      <w:r w:rsidR="0098661F" w:rsidRPr="00250DC9">
        <w:rPr>
          <w:rFonts w:eastAsia="Helvetica"/>
          <w:color w:val="000000" w:themeColor="text1"/>
          <w:shd w:val="clear" w:color="auto" w:fill="FFFFFF"/>
        </w:rPr>
        <w:t>rotamers</w:t>
      </w:r>
      <w:proofErr w:type="spellEnd"/>
      <w:r w:rsidR="0098661F" w:rsidRPr="00250DC9">
        <w:rPr>
          <w:rFonts w:eastAsia="Helvetica"/>
          <w:color w:val="000000" w:themeColor="text1"/>
          <w:shd w:val="clear" w:color="auto" w:fill="FFFFFF"/>
        </w:rPr>
        <w:t xml:space="preserve"> as they are undergoing conformational changes and thereby quantifying the flexibility of their side-chains</w:t>
      </w:r>
      <w:r w:rsidR="003861F0" w:rsidRPr="00250DC9">
        <w:rPr>
          <w:rFonts w:eastAsia="Helvetica"/>
          <w:color w:val="000000" w:themeColor="text1"/>
          <w:shd w:val="clear" w:color="auto" w:fill="FFFFFF"/>
        </w:rPr>
        <w:t xml:space="preserve"> based on the interactions between a residue and its neighbor. </w:t>
      </w:r>
    </w:p>
    <w:p w14:paraId="2E34EDEE" w14:textId="77777777" w:rsidR="0098661F" w:rsidRPr="00250DC9" w:rsidRDefault="0098661F" w:rsidP="005B00A8">
      <w:pPr>
        <w:spacing w:line="276" w:lineRule="auto"/>
        <w:rPr>
          <w:color w:val="000000" w:themeColor="text1"/>
          <w:u w:val="single"/>
        </w:rPr>
      </w:pPr>
    </w:p>
    <w:p w14:paraId="3F9890F0" w14:textId="77777777" w:rsidR="0098661F" w:rsidRPr="00250DC9" w:rsidRDefault="0098661F" w:rsidP="005B00A8">
      <w:pPr>
        <w:spacing w:line="276" w:lineRule="auto"/>
        <w:rPr>
          <w:color w:val="000000" w:themeColor="text1"/>
          <w:u w:val="single"/>
        </w:rPr>
      </w:pPr>
    </w:p>
    <w:p w14:paraId="5AFD19FB" w14:textId="77777777" w:rsidR="0098661F" w:rsidRPr="00250DC9" w:rsidRDefault="0098661F" w:rsidP="005B00A8">
      <w:pPr>
        <w:spacing w:line="276" w:lineRule="auto"/>
        <w:rPr>
          <w:color w:val="000000" w:themeColor="text1"/>
          <w:u w:val="single"/>
        </w:rPr>
      </w:pPr>
      <w:r w:rsidRPr="00250DC9">
        <w:rPr>
          <w:color w:val="000000" w:themeColor="text1"/>
          <w:u w:val="single"/>
        </w:rPr>
        <w:t>Homology Modeling</w:t>
      </w:r>
    </w:p>
    <w:p w14:paraId="3ADAA75F" w14:textId="154F3C59" w:rsidR="0098661F" w:rsidRPr="00250DC9" w:rsidRDefault="0098661F" w:rsidP="005B00A8">
      <w:pPr>
        <w:spacing w:line="276" w:lineRule="auto"/>
        <w:rPr>
          <w:color w:val="000000" w:themeColor="text1"/>
        </w:rPr>
      </w:pPr>
    </w:p>
    <w:p w14:paraId="35ABE5AE" w14:textId="1BCAED56" w:rsidR="0098661F" w:rsidRPr="00250DC9" w:rsidRDefault="0098661F" w:rsidP="005B00A8">
      <w:pPr>
        <w:spacing w:line="276" w:lineRule="auto"/>
        <w:rPr>
          <w:color w:val="000000" w:themeColor="text1"/>
        </w:rPr>
      </w:pPr>
      <w:r w:rsidRPr="00250DC9">
        <w:rPr>
          <w:color w:val="000000" w:themeColor="text1"/>
        </w:rPr>
        <w:t xml:space="preserve">Homology modeling, also called comparative modeling or template-based modeling, is a method of creating 3D models of proteins using a known experimental structure of a homologous protein. The structure provided by homology modeling contains sufficient information about the spatial arrangement of important residues in the protein and may guide the design of new experiments. </w:t>
      </w:r>
      <w:r w:rsidRPr="00250DC9">
        <w:rPr>
          <w:color w:val="000000" w:themeColor="text1"/>
        </w:rPr>
        <w:br/>
      </w:r>
    </w:p>
    <w:p w14:paraId="1E9701E1" w14:textId="77777777" w:rsidR="0098661F" w:rsidRPr="00250DC9" w:rsidRDefault="0098661F" w:rsidP="005B00A8">
      <w:pPr>
        <w:spacing w:line="276" w:lineRule="auto"/>
        <w:rPr>
          <w:color w:val="000000" w:themeColor="text1"/>
        </w:rPr>
      </w:pPr>
      <w:r w:rsidRPr="00250DC9">
        <w:rPr>
          <w:color w:val="000000" w:themeColor="text1"/>
        </w:rPr>
        <w:t xml:space="preserve">Dr. Kellogg alongside with his team-members of The Kellogg Lab here at VCU Department of Medicinal Chemistry, developed their own approach to 3D Homology Mapping where the environments surrounding amino acid residues within proteins are described in a both qualitative and quantitative way. The maps are qualitative in that they indicate the character of interactions between the residue and its neighbor in terms or four classes: favorable polar, unfavorable polar, favorable hydrophobic and unfavorable hydrophobic. These four classes are named </w:t>
      </w:r>
      <w:proofErr w:type="spellStart"/>
      <w:r w:rsidRPr="00250DC9">
        <w:rPr>
          <w:color w:val="000000" w:themeColor="text1"/>
        </w:rPr>
        <w:t>hydropathy</w:t>
      </w:r>
      <w:proofErr w:type="spellEnd"/>
      <w:r w:rsidRPr="00250DC9">
        <w:rPr>
          <w:color w:val="000000" w:themeColor="text1"/>
        </w:rPr>
        <w:t>.</w:t>
      </w:r>
    </w:p>
    <w:p w14:paraId="222FDB06" w14:textId="77777777" w:rsidR="0098661F" w:rsidRPr="00250DC9" w:rsidRDefault="0098661F" w:rsidP="005B00A8">
      <w:pPr>
        <w:spacing w:line="276" w:lineRule="auto"/>
        <w:rPr>
          <w:color w:val="000000" w:themeColor="text1"/>
        </w:rPr>
      </w:pPr>
    </w:p>
    <w:p w14:paraId="20F23732" w14:textId="5F85C3AB" w:rsidR="0098661F" w:rsidRPr="00250DC9" w:rsidRDefault="0098661F" w:rsidP="005B00A8">
      <w:pPr>
        <w:spacing w:line="276" w:lineRule="auto"/>
        <w:rPr>
          <w:color w:val="000000" w:themeColor="text1"/>
        </w:rPr>
      </w:pPr>
      <w:r w:rsidRPr="00250DC9">
        <w:rPr>
          <w:color w:val="000000" w:themeColor="text1"/>
        </w:rPr>
        <w:t>The methods of this approach are found in Ahmed et al</w:t>
      </w:r>
      <w:r w:rsidR="00056376" w:rsidRPr="00250DC9">
        <w:rPr>
          <w:color w:val="000000" w:themeColor="text1"/>
        </w:rPr>
        <w:t>.</w:t>
      </w:r>
      <w:r w:rsidR="00056376" w:rsidRPr="00250DC9">
        <w:rPr>
          <w:color w:val="000000" w:themeColor="text1"/>
          <w:vertAlign w:val="superscript"/>
        </w:rPr>
        <w:t>5</w:t>
      </w:r>
      <w:r w:rsidRPr="00250DC9">
        <w:rPr>
          <w:color w:val="000000" w:themeColor="text1"/>
        </w:rPr>
        <w:t xml:space="preserve"> which is the primary source that I am going to be using for this proposal. A computational tool called HINT (Hydropathic </w:t>
      </w:r>
      <w:proofErr w:type="spellStart"/>
      <w:r w:rsidRPr="00250DC9">
        <w:rPr>
          <w:color w:val="000000" w:themeColor="text1"/>
        </w:rPr>
        <w:t>INTeractions</w:t>
      </w:r>
      <w:proofErr w:type="spellEnd"/>
      <w:r w:rsidRPr="00250DC9">
        <w:rPr>
          <w:color w:val="000000" w:themeColor="text1"/>
        </w:rPr>
        <w:t>), also developed by the Kellogg Lab, is</w:t>
      </w:r>
      <w:r w:rsidR="00056376" w:rsidRPr="00250DC9">
        <w:rPr>
          <w:color w:val="000000" w:themeColor="text1"/>
        </w:rPr>
        <w:t xml:space="preserve"> used to score the </w:t>
      </w:r>
      <w:proofErr w:type="spellStart"/>
      <w:r w:rsidR="00056376" w:rsidRPr="00250DC9">
        <w:rPr>
          <w:color w:val="000000" w:themeColor="text1"/>
        </w:rPr>
        <w:t>hydropathy</w:t>
      </w:r>
      <w:proofErr w:type="spellEnd"/>
      <w:r w:rsidR="00056376" w:rsidRPr="00250DC9">
        <w:rPr>
          <w:color w:val="000000" w:themeColor="text1"/>
        </w:rPr>
        <w:t xml:space="preserve"> </w:t>
      </w:r>
      <w:r w:rsidRPr="00250DC9">
        <w:rPr>
          <w:color w:val="000000" w:themeColor="text1"/>
        </w:rPr>
        <w:t>interactions from structural models. HINT is a scoring tool that exploits the free energy information from partition coefficients of solute transfer between water and 1-octanol as a force-field that recognizes hydropathic interactions, while inherently encoding entropy and solvation/</w:t>
      </w:r>
      <w:proofErr w:type="spellStart"/>
      <w:r w:rsidRPr="00250DC9">
        <w:rPr>
          <w:color w:val="000000" w:themeColor="text1"/>
        </w:rPr>
        <w:t>desolvation</w:t>
      </w:r>
      <w:proofErr w:type="spellEnd"/>
      <w:r w:rsidRPr="00250DC9">
        <w:rPr>
          <w:color w:val="000000" w:themeColor="text1"/>
        </w:rPr>
        <w:t>.</w:t>
      </w:r>
    </w:p>
    <w:p w14:paraId="073C2D9E" w14:textId="78083554" w:rsidR="0098661F" w:rsidRPr="00250DC9" w:rsidRDefault="0098661F" w:rsidP="005B00A8">
      <w:pPr>
        <w:spacing w:line="276" w:lineRule="auto"/>
        <w:rPr>
          <w:color w:val="000000" w:themeColor="text1"/>
        </w:rPr>
      </w:pPr>
    </w:p>
    <w:p w14:paraId="2AF8188B" w14:textId="77777777" w:rsidR="005E46F0" w:rsidRPr="00250DC9" w:rsidRDefault="005E46F0" w:rsidP="005B00A8">
      <w:pPr>
        <w:spacing w:line="276" w:lineRule="auto"/>
        <w:jc w:val="center"/>
        <w:rPr>
          <w:color w:val="000000" w:themeColor="text1"/>
          <w:u w:val="single"/>
        </w:rPr>
      </w:pPr>
    </w:p>
    <w:p w14:paraId="0AD248E4" w14:textId="77777777" w:rsidR="005E46F0" w:rsidRPr="00250DC9" w:rsidRDefault="005E46F0" w:rsidP="005B00A8">
      <w:pPr>
        <w:spacing w:line="276" w:lineRule="auto"/>
        <w:jc w:val="center"/>
        <w:rPr>
          <w:color w:val="000000" w:themeColor="text1"/>
          <w:u w:val="single"/>
        </w:rPr>
      </w:pPr>
    </w:p>
    <w:p w14:paraId="24C32465" w14:textId="77777777" w:rsidR="005E46F0" w:rsidRPr="00250DC9" w:rsidRDefault="005E46F0" w:rsidP="005A1BE1">
      <w:pPr>
        <w:spacing w:line="276" w:lineRule="auto"/>
        <w:rPr>
          <w:color w:val="000000" w:themeColor="text1"/>
          <w:u w:val="single"/>
        </w:rPr>
      </w:pPr>
    </w:p>
    <w:p w14:paraId="6D57EA04" w14:textId="77777777" w:rsidR="005E46F0" w:rsidRPr="00250DC9" w:rsidRDefault="005E46F0" w:rsidP="005B00A8">
      <w:pPr>
        <w:spacing w:line="276" w:lineRule="auto"/>
        <w:jc w:val="center"/>
        <w:rPr>
          <w:color w:val="000000" w:themeColor="text1"/>
          <w:u w:val="single"/>
        </w:rPr>
      </w:pPr>
    </w:p>
    <w:p w14:paraId="60B9858D" w14:textId="77777777" w:rsidR="005E46F0" w:rsidRPr="00250DC9" w:rsidRDefault="005E46F0" w:rsidP="005B00A8">
      <w:pPr>
        <w:spacing w:line="276" w:lineRule="auto"/>
        <w:jc w:val="center"/>
        <w:rPr>
          <w:color w:val="000000" w:themeColor="text1"/>
          <w:u w:val="single"/>
        </w:rPr>
      </w:pPr>
    </w:p>
    <w:p w14:paraId="19F01A11" w14:textId="77777777" w:rsidR="005E46F0" w:rsidRPr="00250DC9" w:rsidRDefault="005E46F0" w:rsidP="005A1BE1">
      <w:pPr>
        <w:spacing w:line="276" w:lineRule="auto"/>
        <w:rPr>
          <w:color w:val="000000" w:themeColor="text1"/>
          <w:u w:val="single"/>
        </w:rPr>
      </w:pPr>
    </w:p>
    <w:p w14:paraId="52FFCF43" w14:textId="77777777" w:rsidR="005F384F" w:rsidRPr="00250DC9" w:rsidRDefault="005F384F" w:rsidP="005B00A8">
      <w:pPr>
        <w:spacing w:line="276" w:lineRule="auto"/>
        <w:jc w:val="center"/>
        <w:rPr>
          <w:color w:val="000000" w:themeColor="text1"/>
          <w:u w:val="single"/>
        </w:rPr>
      </w:pPr>
    </w:p>
    <w:p w14:paraId="3ABF2112" w14:textId="77777777" w:rsidR="005F384F" w:rsidRPr="00250DC9" w:rsidRDefault="005F384F" w:rsidP="005B00A8">
      <w:pPr>
        <w:spacing w:line="276" w:lineRule="auto"/>
        <w:jc w:val="center"/>
        <w:rPr>
          <w:color w:val="000000" w:themeColor="text1"/>
          <w:u w:val="single"/>
        </w:rPr>
      </w:pPr>
    </w:p>
    <w:p w14:paraId="2AAEBF92" w14:textId="75C497EF" w:rsidR="0098661F" w:rsidRPr="00250DC9" w:rsidRDefault="0098661F" w:rsidP="005B00A8">
      <w:pPr>
        <w:spacing w:line="276" w:lineRule="auto"/>
        <w:jc w:val="center"/>
        <w:rPr>
          <w:color w:val="000000" w:themeColor="text1"/>
          <w:u w:val="single"/>
        </w:rPr>
      </w:pPr>
      <w:r w:rsidRPr="00250DC9">
        <w:rPr>
          <w:color w:val="000000" w:themeColor="text1"/>
          <w:u w:val="single"/>
        </w:rPr>
        <w:t>Methods</w:t>
      </w:r>
    </w:p>
    <w:p w14:paraId="0CF80E39" w14:textId="099884AB" w:rsidR="0098661F" w:rsidRPr="00250DC9" w:rsidRDefault="0098661F" w:rsidP="005B00A8">
      <w:pPr>
        <w:spacing w:line="276" w:lineRule="auto"/>
        <w:rPr>
          <w:color w:val="000000" w:themeColor="text1"/>
        </w:rPr>
      </w:pPr>
    </w:p>
    <w:p w14:paraId="23464D71" w14:textId="3B2655AF" w:rsidR="0098661F" w:rsidRPr="00250DC9" w:rsidRDefault="001C373D" w:rsidP="005B00A8">
      <w:pPr>
        <w:spacing w:line="276" w:lineRule="auto"/>
        <w:rPr>
          <w:color w:val="000000" w:themeColor="text1"/>
          <w:u w:val="single"/>
        </w:rPr>
      </w:pPr>
      <w:r w:rsidRPr="00250DC9">
        <w:rPr>
          <w:rFonts w:eastAsia="Helvetica"/>
          <w:noProof/>
          <w:color w:val="000000" w:themeColor="text1"/>
          <w:shd w:val="clear" w:color="auto" w:fill="FFFFFF"/>
        </w:rPr>
        <w:drawing>
          <wp:anchor distT="0" distB="0" distL="114300" distR="114300" simplePos="0" relativeHeight="251661312" behindDoc="0" locked="0" layoutInCell="1" allowOverlap="1" wp14:anchorId="14074243" wp14:editId="4E3B55E2">
            <wp:simplePos x="0" y="0"/>
            <wp:positionH relativeFrom="column">
              <wp:posOffset>5307965</wp:posOffset>
            </wp:positionH>
            <wp:positionV relativeFrom="paragraph">
              <wp:posOffset>178435</wp:posOffset>
            </wp:positionV>
            <wp:extent cx="1258570" cy="2398395"/>
            <wp:effectExtent l="0" t="0" r="11430" b="0"/>
            <wp:wrapSquare wrapText="left"/>
            <wp:docPr id="11" name="Picture 11" descr="Protein_backbone_PhiPsiOmega_draw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in_backbone_PhiPsiOmega_drawing.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239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61F" w:rsidRPr="00250DC9">
        <w:rPr>
          <w:color w:val="000000" w:themeColor="text1"/>
          <w:u w:val="single"/>
        </w:rPr>
        <w:t>HINT basis interaction mapping</w:t>
      </w:r>
    </w:p>
    <w:p w14:paraId="5B15AC62" w14:textId="1F9592C8" w:rsidR="0098661F" w:rsidRPr="00250DC9" w:rsidRDefault="0098661F" w:rsidP="005B00A8">
      <w:pPr>
        <w:spacing w:line="276" w:lineRule="auto"/>
        <w:rPr>
          <w:color w:val="000000" w:themeColor="text1"/>
          <w:u w:val="single"/>
        </w:rPr>
      </w:pPr>
    </w:p>
    <w:p w14:paraId="69831E9D" w14:textId="31E56FE7" w:rsidR="0098661F" w:rsidRPr="00250DC9" w:rsidRDefault="0098661F" w:rsidP="005B00A8">
      <w:pPr>
        <w:spacing w:line="276" w:lineRule="auto"/>
        <w:rPr>
          <w:color w:val="000000" w:themeColor="text1"/>
          <w:u w:val="single"/>
        </w:rPr>
      </w:pPr>
      <w:r w:rsidRPr="00250DC9">
        <w:rPr>
          <w:color w:val="000000" w:themeColor="text1"/>
        </w:rPr>
        <w:t xml:space="preserve">   First, a data set of 2703 randomly selected proteins from the RCSB Protein Data Bank</w:t>
      </w:r>
      <w:r w:rsidR="00D83A2B" w:rsidRPr="00250DC9">
        <w:rPr>
          <w:color w:val="000000" w:themeColor="text1"/>
          <w:vertAlign w:val="superscript"/>
        </w:rPr>
        <w:t>6</w:t>
      </w:r>
      <w:r w:rsidRPr="00250DC9">
        <w:rPr>
          <w:color w:val="000000" w:themeColor="text1"/>
          <w:vertAlign w:val="superscript"/>
        </w:rPr>
        <w:t xml:space="preserve"> </w:t>
      </w:r>
      <w:r w:rsidR="00D83A2B" w:rsidRPr="00250DC9">
        <w:rPr>
          <w:color w:val="000000" w:themeColor="text1"/>
        </w:rPr>
        <w:t xml:space="preserve">was </w:t>
      </w:r>
      <w:r w:rsidRPr="00250DC9">
        <w:rPr>
          <w:color w:val="000000" w:themeColor="text1"/>
        </w:rPr>
        <w:t>created. Each protein had no cofactor in their structure, ensuring that all possible 3D orientations and environments of Tyrosine are represented. 55 of these proteins did not contain tyrosine. Hydrogen atoms were added to the structures to eliminate steric clashes.</w:t>
      </w:r>
    </w:p>
    <w:p w14:paraId="0E8F1CEA" w14:textId="290114FA" w:rsidR="006309BE" w:rsidRPr="00250DC9" w:rsidRDefault="0098661F" w:rsidP="005B00A8">
      <w:pPr>
        <w:spacing w:line="276" w:lineRule="auto"/>
        <w:rPr>
          <w:rFonts w:eastAsia="Helvetica"/>
          <w:color w:val="000000" w:themeColor="text1"/>
          <w:shd w:val="clear" w:color="auto" w:fill="FFFFFF"/>
        </w:rPr>
      </w:pPr>
      <w:r w:rsidRPr="00250DC9">
        <w:rPr>
          <w:color w:val="000000" w:themeColor="text1"/>
        </w:rPr>
        <w:t xml:space="preserve">Then, an 8 by 8 matrix Ramachandran plot was established with each element being a 45 by 45 square in phi-psi space. </w:t>
      </w:r>
      <w:r w:rsidRPr="00250DC9">
        <w:rPr>
          <w:rFonts w:eastAsia="Times New Roman"/>
          <w:color w:val="000000" w:themeColor="text1"/>
          <w:shd w:val="clear" w:color="auto" w:fill="FFFFFF"/>
        </w:rPr>
        <w:t>Ramachandran Plot is a way to visualize dihedral angles</w:t>
      </w:r>
      <w:r w:rsidR="006309BE" w:rsidRPr="00250DC9">
        <w:rPr>
          <w:rFonts w:eastAsia="Helvetica"/>
          <w:color w:val="000000" w:themeColor="text1"/>
          <w:shd w:val="clear" w:color="auto" w:fill="FFFFFF"/>
        </w:rPr>
        <w:t xml:space="preserve"> </w:t>
      </w:r>
      <w:r w:rsidR="006309BE" w:rsidRPr="00250DC9">
        <w:rPr>
          <w:rFonts w:eastAsia="Helvetica"/>
          <w:color w:val="000000" w:themeColor="text1"/>
          <w:shd w:val="clear" w:color="auto" w:fill="FFFFFF"/>
        </w:rPr>
        <w:t xml:space="preserve">φ (phi) </w:t>
      </w:r>
      <w:r w:rsidR="006309BE" w:rsidRPr="00250DC9">
        <w:rPr>
          <w:rFonts w:eastAsia="Helvetica"/>
          <w:color w:val="000000" w:themeColor="text1"/>
          <w:shd w:val="clear" w:color="auto" w:fill="FFFFFF"/>
        </w:rPr>
        <w:t>against</w:t>
      </w:r>
      <w:r w:rsidRPr="00250DC9">
        <w:rPr>
          <w:rFonts w:eastAsia="Times New Roman"/>
          <w:color w:val="000000" w:themeColor="text1"/>
          <w:shd w:val="clear" w:color="auto" w:fill="FFFFFF"/>
        </w:rPr>
        <w:t xml:space="preserve"> </w:t>
      </w:r>
      <w:r w:rsidR="006309BE" w:rsidRPr="00250DC9">
        <w:rPr>
          <w:rFonts w:eastAsia="Helvetica"/>
          <w:color w:val="000000" w:themeColor="text1"/>
          <w:shd w:val="clear" w:color="auto" w:fill="FFFFFF"/>
        </w:rPr>
        <w:t xml:space="preserve">ψ (psi) </w:t>
      </w:r>
      <w:r w:rsidRPr="00250DC9">
        <w:rPr>
          <w:rFonts w:eastAsia="Helvetica"/>
          <w:color w:val="000000" w:themeColor="text1"/>
          <w:shd w:val="clear" w:color="auto" w:fill="FFFFFF"/>
        </w:rPr>
        <w:t>of amino acid residues in protein structure.</w:t>
      </w:r>
      <w:r w:rsidRPr="00250DC9">
        <w:rPr>
          <w:rFonts w:eastAsia="Times New Roman"/>
          <w:color w:val="000000" w:themeColor="text1"/>
          <w:shd w:val="clear" w:color="auto" w:fill="FFFFFF"/>
        </w:rPr>
        <w:t xml:space="preserve"> In proteins the two torsion angles </w:t>
      </w:r>
      <w:r w:rsidRPr="00250DC9">
        <w:rPr>
          <w:rFonts w:eastAsia="Helvetica"/>
          <w:color w:val="000000" w:themeColor="text1"/>
          <w:shd w:val="clear" w:color="auto" w:fill="FFFFFF"/>
        </w:rPr>
        <w:t>φ and ψ describe the rotation of the polypeptide chain around the two bonds on both sides of the Cα</w:t>
      </w:r>
      <w:r w:rsidR="006309BE" w:rsidRPr="00250DC9">
        <w:rPr>
          <w:rFonts w:eastAsia="Helvetica"/>
          <w:color w:val="000000" w:themeColor="text1"/>
          <w:shd w:val="clear" w:color="auto" w:fill="FFFFFF"/>
        </w:rPr>
        <w:t xml:space="preserve"> (</w:t>
      </w:r>
      <w:proofErr w:type="gramStart"/>
      <w:r w:rsidR="006309BE" w:rsidRPr="00250DC9">
        <w:rPr>
          <w:rFonts w:eastAsia="Helvetica"/>
          <w:color w:val="000000" w:themeColor="text1"/>
          <w:shd w:val="clear" w:color="auto" w:fill="FFFFFF"/>
        </w:rPr>
        <w:t>alpha</w:t>
      </w:r>
      <w:proofErr w:type="gramEnd"/>
      <w:r w:rsidR="006309BE" w:rsidRPr="00250DC9">
        <w:rPr>
          <w:rFonts w:eastAsia="Helvetica"/>
          <w:color w:val="000000" w:themeColor="text1"/>
          <w:shd w:val="clear" w:color="auto" w:fill="FFFFFF"/>
        </w:rPr>
        <w:t>-Carbon)</w:t>
      </w:r>
      <w:r w:rsidRPr="00250DC9">
        <w:rPr>
          <w:rFonts w:eastAsia="Helvetica"/>
          <w:color w:val="000000" w:themeColor="text1"/>
          <w:shd w:val="clear" w:color="auto" w:fill="FFFFFF"/>
        </w:rPr>
        <w:t xml:space="preserve"> atom.</w:t>
      </w:r>
      <w:r w:rsidR="006309BE" w:rsidRPr="00250DC9">
        <w:rPr>
          <w:rFonts w:eastAsia="Helvetica"/>
          <w:color w:val="000000" w:themeColor="text1"/>
          <w:shd w:val="clear" w:color="auto" w:fill="FFFFFF"/>
        </w:rPr>
        <w:t xml:space="preserve"> (fig. 2)</w:t>
      </w:r>
    </w:p>
    <w:p w14:paraId="2059B6C0" w14:textId="708FBAF5" w:rsidR="006309BE" w:rsidRPr="00250DC9" w:rsidRDefault="006309BE" w:rsidP="006309BE">
      <w:pPr>
        <w:ind w:left="4320"/>
        <w:rPr>
          <w:rFonts w:eastAsia="Times New Roman"/>
          <w:color w:val="000000" w:themeColor="text1"/>
          <w:sz w:val="18"/>
          <w:szCs w:val="18"/>
          <w:shd w:val="clear" w:color="auto" w:fill="F8F9FA"/>
        </w:rPr>
      </w:pPr>
      <w:r w:rsidRPr="00250DC9">
        <w:rPr>
          <w:rFonts w:eastAsia="Times New Roman"/>
          <w:color w:val="000000" w:themeColor="text1"/>
        </w:rPr>
        <w:br/>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r>
      <w:r w:rsidRPr="00250DC9">
        <w:rPr>
          <w:rFonts w:eastAsia="Times New Roman"/>
          <w:color w:val="000000" w:themeColor="text1"/>
        </w:rPr>
        <w:tab/>
        <w:t xml:space="preserve"> </w:t>
      </w:r>
      <w:r w:rsidRPr="00250DC9">
        <w:rPr>
          <w:rFonts w:eastAsia="Times New Roman"/>
          <w:color w:val="000000" w:themeColor="text1"/>
          <w:sz w:val="18"/>
          <w:szCs w:val="18"/>
        </w:rPr>
        <w:t xml:space="preserve">figure 2. </w:t>
      </w:r>
      <w:r w:rsidRPr="00250DC9">
        <w:rPr>
          <w:rFonts w:eastAsia="Times New Roman"/>
          <w:color w:val="000000" w:themeColor="text1"/>
          <w:sz w:val="18"/>
          <w:szCs w:val="18"/>
          <w:shd w:val="clear" w:color="auto" w:fill="F8F9FA"/>
        </w:rPr>
        <w:t xml:space="preserve">Backbone </w:t>
      </w:r>
      <w:r w:rsidRPr="00250DC9">
        <w:rPr>
          <w:rFonts w:eastAsia="Times New Roman"/>
          <w:color w:val="000000" w:themeColor="text1"/>
          <w:sz w:val="18"/>
          <w:szCs w:val="18"/>
          <w:shd w:val="clear" w:color="auto" w:fill="F8F9FA"/>
        </w:rPr>
        <w:t xml:space="preserve">dihedral </w:t>
      </w:r>
      <w:r w:rsidRPr="00250DC9">
        <w:rPr>
          <w:rFonts w:eastAsia="Times New Roman"/>
          <w:color w:val="000000" w:themeColor="text1"/>
          <w:sz w:val="18"/>
          <w:szCs w:val="18"/>
          <w:shd w:val="clear" w:color="auto" w:fill="F8F9FA"/>
        </w:rPr>
        <w:t xml:space="preserve"> </w:t>
      </w:r>
    </w:p>
    <w:p w14:paraId="68518456" w14:textId="662690D9" w:rsidR="00D83A2B" w:rsidRPr="00250DC9" w:rsidRDefault="006309BE" w:rsidP="006309BE">
      <w:pPr>
        <w:ind w:left="7200" w:firstLine="720"/>
        <w:rPr>
          <w:rFonts w:eastAsia="Times New Roman"/>
          <w:color w:val="000000" w:themeColor="text1"/>
          <w:sz w:val="18"/>
          <w:szCs w:val="18"/>
        </w:rPr>
      </w:pPr>
      <w:r w:rsidRPr="00250DC9">
        <w:rPr>
          <w:rFonts w:eastAsia="Times New Roman"/>
          <w:color w:val="000000" w:themeColor="text1"/>
          <w:sz w:val="18"/>
          <w:szCs w:val="18"/>
          <w:shd w:val="clear" w:color="auto" w:fill="F8F9FA"/>
        </w:rPr>
        <w:t xml:space="preserve">  </w:t>
      </w:r>
      <w:r w:rsidRPr="00250DC9">
        <w:rPr>
          <w:rFonts w:eastAsia="Times New Roman"/>
          <w:color w:val="000000" w:themeColor="text1"/>
          <w:sz w:val="18"/>
          <w:szCs w:val="18"/>
          <w:shd w:val="clear" w:color="auto" w:fill="F8F9FA"/>
        </w:rPr>
        <w:t>angles φ and ψ</w:t>
      </w:r>
    </w:p>
    <w:p w14:paraId="5E48E2EF" w14:textId="19AEF330" w:rsidR="0098661F" w:rsidRPr="00250DC9" w:rsidRDefault="001C373D" w:rsidP="005B00A8">
      <w:pPr>
        <w:spacing w:line="276" w:lineRule="auto"/>
        <w:rPr>
          <w:rFonts w:eastAsia="Times New Roman"/>
          <w:color w:val="000000" w:themeColor="text1"/>
        </w:rPr>
      </w:pPr>
      <w:r w:rsidRPr="00250DC9">
        <w:rPr>
          <w:rFonts w:eastAsia="Times New Roman"/>
          <w:noProof/>
          <w:color w:val="000000" w:themeColor="text1"/>
        </w:rPr>
        <w:drawing>
          <wp:anchor distT="0" distB="0" distL="114300" distR="114300" simplePos="0" relativeHeight="251662336" behindDoc="0" locked="0" layoutInCell="1" allowOverlap="1" wp14:anchorId="26FD922F" wp14:editId="3038CB5B">
            <wp:simplePos x="0" y="0"/>
            <wp:positionH relativeFrom="column">
              <wp:posOffset>4395470</wp:posOffset>
            </wp:positionH>
            <wp:positionV relativeFrom="paragraph">
              <wp:posOffset>499110</wp:posOffset>
            </wp:positionV>
            <wp:extent cx="2384425" cy="2059940"/>
            <wp:effectExtent l="0" t="0" r="3175" b="0"/>
            <wp:wrapSquare wrapText="left"/>
            <wp:docPr id="2" name="Picture 2" descr="/Users/leilaalickovic/Desktop/Screen Shot 2018-11-16 at 7.5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ilaalickovic/Desktop/Screen Shot 2018-11-16 at 7.51.37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392" b="1258"/>
                    <a:stretch/>
                  </pic:blipFill>
                  <pic:spPr bwMode="auto">
                    <a:xfrm>
                      <a:off x="0" y="0"/>
                      <a:ext cx="2384425" cy="205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9BE" w:rsidRPr="00250DC9">
        <w:rPr>
          <w:rFonts w:eastAsia="Times New Roman"/>
          <w:color w:val="000000" w:themeColor="text1"/>
        </w:rPr>
        <w:t xml:space="preserve"> Figure 3</w:t>
      </w:r>
      <w:r w:rsidR="0098661F" w:rsidRPr="00250DC9">
        <w:rPr>
          <w:rFonts w:eastAsia="Times New Roman"/>
          <w:color w:val="000000" w:themeColor="text1"/>
        </w:rPr>
        <w:t xml:space="preserve"> shows an example of </w:t>
      </w:r>
      <w:proofErr w:type="gramStart"/>
      <w:r w:rsidR="0098661F" w:rsidRPr="00250DC9">
        <w:rPr>
          <w:rFonts w:eastAsia="Times New Roman"/>
          <w:color w:val="000000" w:themeColor="text1"/>
        </w:rPr>
        <w:t>an</w:t>
      </w:r>
      <w:proofErr w:type="gramEnd"/>
      <w:r w:rsidR="0098661F" w:rsidRPr="00250DC9">
        <w:rPr>
          <w:rFonts w:eastAsia="Times New Roman"/>
          <w:color w:val="000000" w:themeColor="text1"/>
        </w:rPr>
        <w:t xml:space="preserve"> Ramachandran plot. The horizontal axis shows </w:t>
      </w:r>
      <w:r w:rsidR="0098661F" w:rsidRPr="00250DC9">
        <w:rPr>
          <w:rFonts w:eastAsia="Helvetica"/>
          <w:color w:val="000000" w:themeColor="text1"/>
        </w:rPr>
        <w:t xml:space="preserve">φ values, while the vertical shows ψ values. Each dot on the plot shows the angles for an amino acid. </w:t>
      </w:r>
      <w:r w:rsidR="0098661F" w:rsidRPr="00250DC9">
        <w:rPr>
          <w:rFonts w:eastAsia="Times New Roman"/>
          <w:color w:val="000000" w:themeColor="text1"/>
        </w:rPr>
        <w:t xml:space="preserve">The plot extends from -180 to +180 on both the vertical and horizontal axes. This is a convenient presentation and allows clear distinction of the characteristic regions of </w:t>
      </w:r>
      <w:r w:rsidR="0098661F" w:rsidRPr="00250DC9">
        <w:rPr>
          <w:rFonts w:eastAsia="Helvetica"/>
          <w:color w:val="000000" w:themeColor="text1"/>
        </w:rPr>
        <w:t>α-helices and β-sheets. The regions on the plot with the highest den</w:t>
      </w:r>
      <w:r w:rsidR="0098661F" w:rsidRPr="00250DC9">
        <w:rPr>
          <w:rFonts w:eastAsia="Times New Roman"/>
          <w:color w:val="000000" w:themeColor="text1"/>
        </w:rPr>
        <w:t xml:space="preserve">sity of dots are the so-called </w:t>
      </w:r>
      <w:r w:rsidR="0098661F" w:rsidRPr="00250DC9">
        <w:rPr>
          <w:rFonts w:eastAsia="Helvetica"/>
          <w:color w:val="000000" w:themeColor="text1"/>
        </w:rPr>
        <w:t>“</w:t>
      </w:r>
      <w:r w:rsidR="0098661F" w:rsidRPr="00250DC9">
        <w:rPr>
          <w:rFonts w:eastAsia="Times New Roman"/>
          <w:color w:val="000000" w:themeColor="text1"/>
        </w:rPr>
        <w:t>allowed</w:t>
      </w:r>
      <w:r w:rsidR="0098661F" w:rsidRPr="00250DC9">
        <w:rPr>
          <w:rFonts w:eastAsia="Helvetica"/>
          <w:color w:val="000000" w:themeColor="text1"/>
        </w:rPr>
        <w:t>”</w:t>
      </w:r>
      <w:r w:rsidR="0098661F" w:rsidRPr="00250DC9">
        <w:rPr>
          <w:rFonts w:eastAsia="Times New Roman"/>
          <w:color w:val="000000" w:themeColor="text1"/>
        </w:rPr>
        <w:t xml:space="preserve"> </w:t>
      </w:r>
      <w:r w:rsidR="0098661F" w:rsidRPr="00250DC9">
        <w:rPr>
          <w:rFonts w:eastAsia="Helvetica"/>
          <w:color w:val="000000" w:themeColor="text1"/>
        </w:rPr>
        <w:t xml:space="preserve">regions, also called low-energy regions. Some values of φ and ψ are </w:t>
      </w:r>
      <w:r w:rsidR="0098661F" w:rsidRPr="00250DC9">
        <w:rPr>
          <w:rFonts w:eastAsia="Times New Roman"/>
          <w:color w:val="000000" w:themeColor="text1"/>
        </w:rPr>
        <w:t>not allowed since the involved atoms come too close together, resulting in a steric clash. For a high-quality and high resolution experimental structure these regions are usually empty or almost empty - very few amino acid residues in proteins have their torsion angles within these regions.</w:t>
      </w:r>
      <w:r w:rsidR="00234865" w:rsidRPr="00250DC9">
        <w:rPr>
          <w:rFonts w:eastAsia="Times New Roman"/>
          <w:color w:val="000000" w:themeColor="text1"/>
          <w:vertAlign w:val="superscript"/>
        </w:rPr>
        <w:t>7</w:t>
      </w:r>
      <w:r w:rsidR="0098661F" w:rsidRPr="00250DC9">
        <w:rPr>
          <w:rFonts w:eastAsia="Times New Roman"/>
          <w:color w:val="000000" w:themeColor="text1"/>
        </w:rPr>
        <w:t xml:space="preserve">  </w:t>
      </w:r>
    </w:p>
    <w:p w14:paraId="3B3DEBBF" w14:textId="77777777" w:rsidR="006309BE" w:rsidRPr="00250DC9" w:rsidRDefault="006309BE" w:rsidP="005B00A8">
      <w:pPr>
        <w:spacing w:line="276" w:lineRule="auto"/>
        <w:rPr>
          <w:color w:val="000000" w:themeColor="text1"/>
        </w:rPr>
      </w:pPr>
      <w:r w:rsidRPr="00250DC9">
        <w:rPr>
          <w:color w:val="000000" w:themeColor="text1"/>
        </w:rPr>
        <w:tab/>
      </w:r>
      <w:r w:rsidRPr="00250DC9">
        <w:rPr>
          <w:color w:val="000000" w:themeColor="text1"/>
        </w:rPr>
        <w:tab/>
      </w:r>
      <w:r w:rsidRPr="00250DC9">
        <w:rPr>
          <w:color w:val="000000" w:themeColor="text1"/>
        </w:rPr>
        <w:tab/>
      </w:r>
      <w:r w:rsidRPr="00250DC9">
        <w:rPr>
          <w:color w:val="000000" w:themeColor="text1"/>
        </w:rPr>
        <w:tab/>
      </w:r>
      <w:r w:rsidRPr="00250DC9">
        <w:rPr>
          <w:color w:val="000000" w:themeColor="text1"/>
        </w:rPr>
        <w:tab/>
      </w:r>
      <w:r w:rsidRPr="00250DC9">
        <w:rPr>
          <w:color w:val="000000" w:themeColor="text1"/>
        </w:rPr>
        <w:tab/>
      </w:r>
      <w:r w:rsidRPr="00250DC9">
        <w:rPr>
          <w:color w:val="000000" w:themeColor="text1"/>
        </w:rPr>
        <w:tab/>
      </w:r>
    </w:p>
    <w:p w14:paraId="2D36E2F0" w14:textId="2BE2050D" w:rsidR="0098661F" w:rsidRPr="00250DC9" w:rsidRDefault="006309BE" w:rsidP="00234865">
      <w:pPr>
        <w:spacing w:line="276" w:lineRule="auto"/>
        <w:ind w:left="7920" w:hanging="720"/>
        <w:rPr>
          <w:color w:val="000000" w:themeColor="text1"/>
        </w:rPr>
      </w:pPr>
      <w:r w:rsidRPr="00250DC9">
        <w:rPr>
          <w:color w:val="000000" w:themeColor="text1"/>
          <w:sz w:val="18"/>
          <w:szCs w:val="18"/>
        </w:rPr>
        <w:t xml:space="preserve">Figure 3. </w:t>
      </w:r>
      <w:r w:rsidRPr="00250DC9">
        <w:rPr>
          <w:color w:val="000000" w:themeColor="text1"/>
        </w:rPr>
        <w:tab/>
      </w:r>
      <w:r w:rsidR="00234865" w:rsidRPr="00250DC9">
        <w:rPr>
          <w:color w:val="000000" w:themeColor="text1"/>
          <w:sz w:val="18"/>
          <w:szCs w:val="18"/>
        </w:rPr>
        <w:t>Example of a Ramachandran plot</w:t>
      </w:r>
      <w:r w:rsidRPr="00250DC9">
        <w:rPr>
          <w:color w:val="000000" w:themeColor="text1"/>
        </w:rPr>
        <w:tab/>
        <w:t xml:space="preserve">              </w:t>
      </w:r>
    </w:p>
    <w:p w14:paraId="2DACCB2F" w14:textId="33140C0A" w:rsidR="0098661F" w:rsidRPr="00250DC9" w:rsidRDefault="001C373D" w:rsidP="005B00A8">
      <w:pPr>
        <w:spacing w:line="276" w:lineRule="auto"/>
        <w:rPr>
          <w:rFonts w:eastAsia="Times New Roman"/>
          <w:color w:val="000000" w:themeColor="text1"/>
        </w:rPr>
      </w:pPr>
      <w:r w:rsidRPr="00250DC9">
        <w:rPr>
          <w:rFonts w:eastAsia="Times New Roman"/>
          <w:noProof/>
          <w:color w:val="000000" w:themeColor="text1"/>
        </w:rPr>
        <w:drawing>
          <wp:anchor distT="0" distB="0" distL="114300" distR="114300" simplePos="0" relativeHeight="251666432" behindDoc="0" locked="0" layoutInCell="1" allowOverlap="0" wp14:anchorId="1508CEC2" wp14:editId="59F00012">
            <wp:simplePos x="0" y="0"/>
            <wp:positionH relativeFrom="column">
              <wp:posOffset>4617745</wp:posOffset>
            </wp:positionH>
            <wp:positionV relativeFrom="paragraph">
              <wp:posOffset>0</wp:posOffset>
            </wp:positionV>
            <wp:extent cx="2240686" cy="2148840"/>
            <wp:effectExtent l="0" t="0" r="0" b="10160"/>
            <wp:wrapSquare wrapText="left"/>
            <wp:docPr id="3" name="Picture 3" descr="/Users/leilaalickovic/Desktop/Screen Shot 2018-11-16 at 8.02.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eilaalickovic/Desktop/Screen Shot 2018-11-16 at 8.02.1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686"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61F" w:rsidRPr="00250DC9">
        <w:rPr>
          <w:color w:val="000000" w:themeColor="text1"/>
        </w:rPr>
        <w:t xml:space="preserve">The phi-psi boundaries for the matrix used in this experiment were shifted by -20 and -25 respectively so the highest density regions are centered. Phi-psi angles for the tyrosine </w:t>
      </w:r>
      <w:proofErr w:type="spellStart"/>
      <w:r w:rsidR="0098661F" w:rsidRPr="00250DC9">
        <w:rPr>
          <w:color w:val="000000" w:themeColor="text1"/>
        </w:rPr>
        <w:t>rotamers</w:t>
      </w:r>
      <w:proofErr w:type="spellEnd"/>
      <w:r w:rsidR="0098661F" w:rsidRPr="00250DC9">
        <w:rPr>
          <w:color w:val="000000" w:themeColor="text1"/>
        </w:rPr>
        <w:t xml:space="preserve"> extracted from the protein dataset were calculated and each tyrosine was binned in its appropriate chess square based on the phi psi torsions.</w:t>
      </w:r>
      <w:r w:rsidR="0098661F" w:rsidRPr="00250DC9">
        <w:rPr>
          <w:rFonts w:eastAsia="Times New Roman"/>
          <w:color w:val="000000" w:themeColor="text1"/>
        </w:rPr>
        <w:t xml:space="preserve"> Then, </w:t>
      </w:r>
      <w:r w:rsidR="0098661F" w:rsidRPr="00250DC9">
        <w:rPr>
          <w:color w:val="000000" w:themeColor="text1"/>
        </w:rPr>
        <w:t xml:space="preserve">a template model tyrosine residue was constructed at the center of each chess square with the phi and psi angles for that centroid. </w:t>
      </w:r>
      <w:r w:rsidR="0098661F" w:rsidRPr="00250DC9">
        <w:rPr>
          <w:color w:val="000000" w:themeColor="text1"/>
        </w:rPr>
        <w:br/>
      </w:r>
      <w:r w:rsidR="0098661F" w:rsidRPr="00250DC9">
        <w:rPr>
          <w:color w:val="000000" w:themeColor="text1"/>
        </w:rPr>
        <w:br/>
      </w:r>
      <w:r w:rsidR="0098661F" w:rsidRPr="00250DC9">
        <w:rPr>
          <w:color w:val="000000" w:themeColor="text1"/>
        </w:rPr>
        <w:br/>
      </w:r>
    </w:p>
    <w:p w14:paraId="476BBE8A" w14:textId="77777777" w:rsidR="001C373D" w:rsidRPr="00250DC9" w:rsidRDefault="0098661F" w:rsidP="005B00A8">
      <w:pPr>
        <w:spacing w:line="276" w:lineRule="auto"/>
        <w:rPr>
          <w:color w:val="000000" w:themeColor="text1"/>
        </w:rPr>
      </w:pPr>
      <w:r w:rsidRPr="00250DC9">
        <w:rPr>
          <w:color w:val="000000" w:themeColor="text1"/>
        </w:rPr>
        <w:t xml:space="preserve">  </w:t>
      </w:r>
    </w:p>
    <w:p w14:paraId="4EA7B964" w14:textId="55B44A6F" w:rsidR="001C373D" w:rsidRPr="00250DC9" w:rsidRDefault="00234865" w:rsidP="00234865">
      <w:pPr>
        <w:spacing w:line="276" w:lineRule="auto"/>
        <w:ind w:left="7920"/>
        <w:rPr>
          <w:color w:val="000000" w:themeColor="text1"/>
          <w:sz w:val="18"/>
          <w:szCs w:val="18"/>
        </w:rPr>
      </w:pPr>
      <w:r w:rsidRPr="00250DC9">
        <w:rPr>
          <w:color w:val="000000" w:themeColor="text1"/>
          <w:sz w:val="18"/>
          <w:szCs w:val="18"/>
        </w:rPr>
        <w:t>Figure 4. Ramachandran plot from Ahmed et al.</w:t>
      </w:r>
    </w:p>
    <w:p w14:paraId="00986B5B" w14:textId="77777777" w:rsidR="00234865" w:rsidRPr="00250DC9" w:rsidRDefault="00234865" w:rsidP="005B00A8">
      <w:pPr>
        <w:spacing w:line="276" w:lineRule="auto"/>
        <w:rPr>
          <w:color w:val="000000" w:themeColor="text1"/>
        </w:rPr>
      </w:pPr>
    </w:p>
    <w:p w14:paraId="58FB942D" w14:textId="0B797C71" w:rsidR="0098661F" w:rsidRPr="00250DC9" w:rsidRDefault="0098661F" w:rsidP="005B00A8">
      <w:pPr>
        <w:spacing w:line="276" w:lineRule="auto"/>
        <w:rPr>
          <w:color w:val="000000" w:themeColor="text1"/>
          <w:u w:val="single"/>
        </w:rPr>
      </w:pPr>
      <w:r w:rsidRPr="00250DC9">
        <w:rPr>
          <w:color w:val="000000" w:themeColor="text1"/>
        </w:rPr>
        <w:t xml:space="preserve">The HINT force-field is based on atomistic parameters </w:t>
      </w:r>
      <w:proofErr w:type="spellStart"/>
      <w:r w:rsidRPr="00250DC9">
        <w:rPr>
          <w:color w:val="000000" w:themeColor="text1"/>
        </w:rPr>
        <w:t>a</w:t>
      </w:r>
      <w:r w:rsidRPr="00250DC9">
        <w:rPr>
          <w:color w:val="000000" w:themeColor="text1"/>
          <w:vertAlign w:val="subscript"/>
        </w:rPr>
        <w:t>i</w:t>
      </w:r>
      <w:proofErr w:type="spellEnd"/>
      <w:r w:rsidRPr="00250DC9">
        <w:rPr>
          <w:color w:val="000000" w:themeColor="text1"/>
        </w:rPr>
        <w:t xml:space="preserve"> and S</w:t>
      </w:r>
      <w:r w:rsidRPr="00250DC9">
        <w:rPr>
          <w:color w:val="000000" w:themeColor="text1"/>
          <w:vertAlign w:val="subscript"/>
        </w:rPr>
        <w:t>i</w:t>
      </w:r>
      <w:r w:rsidRPr="00250DC9">
        <w:rPr>
          <w:color w:val="000000" w:themeColor="text1"/>
        </w:rPr>
        <w:t xml:space="preserve">, where </w:t>
      </w:r>
      <w:proofErr w:type="spellStart"/>
      <w:r w:rsidRPr="00250DC9">
        <w:rPr>
          <w:color w:val="000000" w:themeColor="text1"/>
        </w:rPr>
        <w:t>a</w:t>
      </w:r>
      <w:r w:rsidRPr="00250DC9">
        <w:rPr>
          <w:color w:val="000000" w:themeColor="text1"/>
          <w:vertAlign w:val="subscript"/>
        </w:rPr>
        <w:t>i</w:t>
      </w:r>
      <w:proofErr w:type="spellEnd"/>
      <w:r w:rsidRPr="00250DC9">
        <w:rPr>
          <w:color w:val="000000" w:themeColor="text1"/>
        </w:rPr>
        <w:t xml:space="preserve"> represents the partial log Po/w, and S</w:t>
      </w:r>
      <w:r w:rsidRPr="00250DC9">
        <w:rPr>
          <w:color w:val="000000" w:themeColor="text1"/>
          <w:vertAlign w:val="subscript"/>
        </w:rPr>
        <w:t>i</w:t>
      </w:r>
      <w:r w:rsidRPr="00250DC9">
        <w:rPr>
          <w:color w:val="000000" w:themeColor="text1"/>
        </w:rPr>
        <w:t xml:space="preserve"> represents solvent </w:t>
      </w:r>
      <w:r w:rsidR="005C0129" w:rsidRPr="00250DC9">
        <w:rPr>
          <w:color w:val="000000" w:themeColor="text1"/>
        </w:rPr>
        <w:t>accessible</w:t>
      </w:r>
      <w:r w:rsidRPr="00250DC9">
        <w:rPr>
          <w:color w:val="000000" w:themeColor="text1"/>
        </w:rPr>
        <w:t xml:space="preserve"> surface area, for an atom </w:t>
      </w:r>
      <w:proofErr w:type="spellStart"/>
      <w:r w:rsidRPr="00250DC9">
        <w:rPr>
          <w:color w:val="000000" w:themeColor="text1"/>
        </w:rPr>
        <w:t>i</w:t>
      </w:r>
      <w:proofErr w:type="spellEnd"/>
      <w:r w:rsidRPr="00250DC9">
        <w:rPr>
          <w:color w:val="000000" w:themeColor="text1"/>
        </w:rPr>
        <w:t xml:space="preserve">.  </w:t>
      </w:r>
      <w:proofErr w:type="spellStart"/>
      <w:r w:rsidRPr="00250DC9">
        <w:rPr>
          <w:color w:val="000000" w:themeColor="text1"/>
        </w:rPr>
        <w:t>a</w:t>
      </w:r>
      <w:r w:rsidRPr="00250DC9">
        <w:rPr>
          <w:color w:val="000000" w:themeColor="text1"/>
          <w:vertAlign w:val="subscript"/>
        </w:rPr>
        <w:t>i</w:t>
      </w:r>
      <w:proofErr w:type="spellEnd"/>
      <w:r w:rsidRPr="00250DC9">
        <w:rPr>
          <w:color w:val="000000" w:themeColor="text1"/>
        </w:rPr>
        <w:t xml:space="preserve"> is greater than 0 for hydrophobic atoms and less than 0 for polar atoms. S</w:t>
      </w:r>
      <w:r w:rsidRPr="00250DC9">
        <w:rPr>
          <w:color w:val="000000" w:themeColor="text1"/>
          <w:vertAlign w:val="subscript"/>
        </w:rPr>
        <w:t>i</w:t>
      </w:r>
      <w:r w:rsidRPr="00250DC9">
        <w:rPr>
          <w:color w:val="000000" w:themeColor="text1"/>
        </w:rPr>
        <w:t xml:space="preserve"> is larger for atoms exposed to solvents, and near zero for atoms at the center of functional groups or fragments.</w:t>
      </w:r>
      <w:r w:rsidRPr="00250DC9">
        <w:rPr>
          <w:color w:val="000000" w:themeColor="text1"/>
          <w:u w:val="single"/>
        </w:rPr>
        <w:t xml:space="preserve"> </w:t>
      </w:r>
      <w:r w:rsidRPr="00250DC9">
        <w:rPr>
          <w:color w:val="000000" w:themeColor="text1"/>
        </w:rPr>
        <w:t>The score for two atoms is given by:</w:t>
      </w:r>
    </w:p>
    <w:p w14:paraId="467074D7" w14:textId="77777777" w:rsidR="0098661F" w:rsidRPr="00250DC9" w:rsidRDefault="0098661F" w:rsidP="005B00A8">
      <w:pPr>
        <w:pStyle w:val="ListParagraph"/>
        <w:spacing w:line="276" w:lineRule="auto"/>
        <w:rPr>
          <w:color w:val="000000" w:themeColor="text1"/>
        </w:rPr>
      </w:pPr>
      <w:r w:rsidRPr="00250DC9">
        <w:rPr>
          <w:noProof/>
          <w:color w:val="000000" w:themeColor="text1"/>
        </w:rPr>
        <w:drawing>
          <wp:anchor distT="0" distB="0" distL="114300" distR="114300" simplePos="0" relativeHeight="251659264" behindDoc="0" locked="0" layoutInCell="1" allowOverlap="1" wp14:anchorId="0B2454EC" wp14:editId="0BDA893A">
            <wp:simplePos x="0" y="0"/>
            <wp:positionH relativeFrom="column">
              <wp:posOffset>1997710</wp:posOffset>
            </wp:positionH>
            <wp:positionV relativeFrom="paragraph">
              <wp:posOffset>56515</wp:posOffset>
            </wp:positionV>
            <wp:extent cx="1933575" cy="295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33575" cy="295275"/>
                    </a:xfrm>
                    <a:prstGeom prst="rect">
                      <a:avLst/>
                    </a:prstGeom>
                  </pic:spPr>
                </pic:pic>
              </a:graphicData>
            </a:graphic>
            <wp14:sizeRelH relativeFrom="page">
              <wp14:pctWidth>0</wp14:pctWidth>
            </wp14:sizeRelH>
            <wp14:sizeRelV relativeFrom="page">
              <wp14:pctHeight>0</wp14:pctHeight>
            </wp14:sizeRelV>
          </wp:anchor>
        </w:drawing>
      </w:r>
    </w:p>
    <w:p w14:paraId="633F248F" w14:textId="77777777" w:rsidR="0098661F" w:rsidRPr="00250DC9" w:rsidRDefault="0098661F" w:rsidP="005B00A8">
      <w:pPr>
        <w:spacing w:line="276" w:lineRule="auto"/>
        <w:rPr>
          <w:b/>
          <w:color w:val="000000" w:themeColor="text1"/>
        </w:rPr>
      </w:pPr>
    </w:p>
    <w:p w14:paraId="086A7498" w14:textId="77777777" w:rsidR="0098661F" w:rsidRPr="00250DC9" w:rsidRDefault="0098661F" w:rsidP="005B00A8">
      <w:pPr>
        <w:spacing w:line="276" w:lineRule="auto"/>
        <w:rPr>
          <w:b/>
          <w:color w:val="000000" w:themeColor="text1"/>
        </w:rPr>
      </w:pPr>
    </w:p>
    <w:p w14:paraId="77079B3F" w14:textId="77777777" w:rsidR="0098661F" w:rsidRPr="00250DC9" w:rsidRDefault="0098661F" w:rsidP="005B00A8">
      <w:pPr>
        <w:spacing w:line="276" w:lineRule="auto"/>
        <w:rPr>
          <w:b/>
          <w:color w:val="000000" w:themeColor="text1"/>
        </w:rPr>
      </w:pPr>
    </w:p>
    <w:p w14:paraId="7B2089A8" w14:textId="5891A6A0" w:rsidR="0098661F" w:rsidRPr="00250DC9" w:rsidRDefault="0098661F" w:rsidP="005B00A8">
      <w:pPr>
        <w:spacing w:line="276" w:lineRule="auto"/>
        <w:rPr>
          <w:rFonts w:eastAsia="Times New Roman"/>
          <w:color w:val="000000" w:themeColor="text1"/>
          <w:shd w:val="clear" w:color="auto" w:fill="FFFFFF"/>
        </w:rPr>
      </w:pPr>
      <w:r w:rsidRPr="00250DC9">
        <w:rPr>
          <w:color w:val="000000" w:themeColor="text1"/>
        </w:rPr>
        <w:t xml:space="preserve">Where r is the distance in A for two atoms, </w:t>
      </w:r>
      <w:proofErr w:type="spellStart"/>
      <w:r w:rsidRPr="00250DC9">
        <w:rPr>
          <w:color w:val="000000" w:themeColor="text1"/>
        </w:rPr>
        <w:t>Tij</w:t>
      </w:r>
      <w:proofErr w:type="spellEnd"/>
      <w:r w:rsidRPr="00250DC9">
        <w:rPr>
          <w:color w:val="000000" w:themeColor="text1"/>
        </w:rPr>
        <w:t xml:space="preserve"> is a function which accounts for the intrinsic acid, base properties of interacting atoms and </w:t>
      </w:r>
      <w:proofErr w:type="spellStart"/>
      <w:r w:rsidRPr="00250DC9">
        <w:rPr>
          <w:color w:val="000000" w:themeColor="text1"/>
        </w:rPr>
        <w:t>Lij</w:t>
      </w:r>
      <w:proofErr w:type="spellEnd"/>
      <w:r w:rsidRPr="00250DC9">
        <w:rPr>
          <w:color w:val="000000" w:themeColor="text1"/>
        </w:rPr>
        <w:t xml:space="preserve"> is an adaptation of the Levitt implementation of the Lennard-Jones potential function which is a </w:t>
      </w:r>
      <w:r w:rsidRPr="00250DC9">
        <w:rPr>
          <w:rFonts w:eastAsia="Times New Roman"/>
          <w:color w:val="000000" w:themeColor="text1"/>
          <w:shd w:val="clear" w:color="auto" w:fill="FFFFFF"/>
        </w:rPr>
        <w:t>function of the distance between the centers of two particles.</w:t>
      </w:r>
      <w:r w:rsidR="008D5153" w:rsidRPr="00250DC9">
        <w:rPr>
          <w:rFonts w:eastAsia="Times New Roman"/>
          <w:color w:val="000000" w:themeColor="text1"/>
          <w:shd w:val="clear" w:color="auto" w:fill="FFFFFF"/>
        </w:rPr>
        <w:t xml:space="preserve"> </w:t>
      </w:r>
      <w:proofErr w:type="spellStart"/>
      <w:r w:rsidRPr="00250DC9">
        <w:rPr>
          <w:rFonts w:eastAsia="Times New Roman"/>
          <w:color w:val="000000" w:themeColor="text1"/>
          <w:shd w:val="clear" w:color="auto" w:fill="FFFFFF"/>
        </w:rPr>
        <w:t>b</w:t>
      </w:r>
      <w:r w:rsidRPr="00250DC9">
        <w:rPr>
          <w:rFonts w:eastAsia="Times New Roman"/>
          <w:color w:val="000000" w:themeColor="text1"/>
          <w:shd w:val="clear" w:color="auto" w:fill="FFFFFF"/>
          <w:vertAlign w:val="subscript"/>
        </w:rPr>
        <w:t>ij</w:t>
      </w:r>
      <w:proofErr w:type="spellEnd"/>
      <w:r w:rsidRPr="00250DC9">
        <w:rPr>
          <w:rFonts w:eastAsia="Times New Roman"/>
          <w:color w:val="000000" w:themeColor="text1"/>
          <w:shd w:val="clear" w:color="auto" w:fill="FFFFFF"/>
          <w:vertAlign w:val="subscript"/>
        </w:rPr>
        <w:t xml:space="preserve"> </w:t>
      </w:r>
      <w:r w:rsidRPr="00250DC9">
        <w:rPr>
          <w:rFonts w:eastAsia="Times New Roman"/>
          <w:color w:val="000000" w:themeColor="text1"/>
          <w:shd w:val="clear" w:color="auto" w:fill="FFFFFF"/>
        </w:rPr>
        <w:t xml:space="preserve">&gt; 0 represents favorable interactions, such as hydrophobic-hydrophobic or Lewis </w:t>
      </w:r>
      <w:proofErr w:type="gramStart"/>
      <w:r w:rsidRPr="00250DC9">
        <w:rPr>
          <w:rFonts w:eastAsia="Times New Roman"/>
          <w:color w:val="000000" w:themeColor="text1"/>
          <w:shd w:val="clear" w:color="auto" w:fill="FFFFFF"/>
        </w:rPr>
        <w:t>acid</w:t>
      </w:r>
      <w:proofErr w:type="gramEnd"/>
      <w:r w:rsidRPr="00250DC9">
        <w:rPr>
          <w:rFonts w:eastAsia="Times New Roman"/>
          <w:color w:val="000000" w:themeColor="text1"/>
          <w:shd w:val="clear" w:color="auto" w:fill="FFFFFF"/>
        </w:rPr>
        <w:t xml:space="preserve">-Lewis base, and </w:t>
      </w:r>
      <w:proofErr w:type="spellStart"/>
      <w:r w:rsidRPr="00250DC9">
        <w:rPr>
          <w:rFonts w:eastAsia="Times New Roman"/>
          <w:color w:val="000000" w:themeColor="text1"/>
          <w:shd w:val="clear" w:color="auto" w:fill="FFFFFF"/>
        </w:rPr>
        <w:t>b</w:t>
      </w:r>
      <w:r w:rsidRPr="00250DC9">
        <w:rPr>
          <w:rFonts w:eastAsia="Times New Roman"/>
          <w:color w:val="000000" w:themeColor="text1"/>
          <w:shd w:val="clear" w:color="auto" w:fill="FFFFFF"/>
          <w:vertAlign w:val="subscript"/>
        </w:rPr>
        <w:t>ij</w:t>
      </w:r>
      <w:proofErr w:type="spellEnd"/>
      <w:r w:rsidRPr="00250DC9">
        <w:rPr>
          <w:rFonts w:eastAsia="Times New Roman"/>
          <w:color w:val="000000" w:themeColor="text1"/>
          <w:shd w:val="clear" w:color="auto" w:fill="FFFFFF"/>
          <w:vertAlign w:val="subscript"/>
        </w:rPr>
        <w:t xml:space="preserve"> </w:t>
      </w:r>
      <w:r w:rsidRPr="00250DC9">
        <w:rPr>
          <w:rFonts w:eastAsia="Times New Roman"/>
          <w:color w:val="000000" w:themeColor="text1"/>
          <w:shd w:val="clear" w:color="auto" w:fill="FFFFFF"/>
        </w:rPr>
        <w:t>&lt; 0 represents unfavorable interactions, such as hydrophobic-polar or Lewis acid-Lewis acid.</w:t>
      </w:r>
    </w:p>
    <w:p w14:paraId="2A4DFBD3" w14:textId="77777777" w:rsidR="0098661F" w:rsidRPr="00250DC9" w:rsidRDefault="0098661F" w:rsidP="005B00A8">
      <w:pPr>
        <w:widowControl w:val="0"/>
        <w:autoSpaceDE w:val="0"/>
        <w:autoSpaceDN w:val="0"/>
        <w:adjustRightInd w:val="0"/>
        <w:spacing w:after="240" w:line="276" w:lineRule="auto"/>
        <w:rPr>
          <w:color w:val="000000" w:themeColor="text1"/>
        </w:rPr>
      </w:pPr>
    </w:p>
    <w:p w14:paraId="0CC2A8FE" w14:textId="2CE3B722" w:rsidR="0098661F" w:rsidRPr="00250DC9" w:rsidRDefault="005C0129" w:rsidP="005B00A8">
      <w:pPr>
        <w:widowControl w:val="0"/>
        <w:autoSpaceDE w:val="0"/>
        <w:autoSpaceDN w:val="0"/>
        <w:adjustRightInd w:val="0"/>
        <w:spacing w:after="240" w:line="276" w:lineRule="auto"/>
        <w:rPr>
          <w:color w:val="000000" w:themeColor="text1"/>
        </w:rPr>
      </w:pPr>
      <w:r w:rsidRPr="00250DC9">
        <w:rPr>
          <w:noProof/>
          <w:color w:val="000000" w:themeColor="text1"/>
        </w:rPr>
        <w:drawing>
          <wp:anchor distT="0" distB="0" distL="114300" distR="114300" simplePos="0" relativeHeight="251664384" behindDoc="0" locked="0" layoutInCell="1" allowOverlap="1" wp14:anchorId="59CF1EFB" wp14:editId="5F79A208">
            <wp:simplePos x="0" y="0"/>
            <wp:positionH relativeFrom="column">
              <wp:posOffset>734060</wp:posOffset>
            </wp:positionH>
            <wp:positionV relativeFrom="paragraph">
              <wp:posOffset>1071245</wp:posOffset>
            </wp:positionV>
            <wp:extent cx="4162425" cy="4286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62425" cy="428625"/>
                    </a:xfrm>
                    <a:prstGeom prst="rect">
                      <a:avLst/>
                    </a:prstGeom>
                  </pic:spPr>
                </pic:pic>
              </a:graphicData>
            </a:graphic>
            <wp14:sizeRelH relativeFrom="page">
              <wp14:pctWidth>0</wp14:pctWidth>
            </wp14:sizeRelH>
            <wp14:sizeRelV relativeFrom="page">
              <wp14:pctHeight>0</wp14:pctHeight>
            </wp14:sizeRelV>
          </wp:anchor>
        </w:drawing>
      </w:r>
      <w:r w:rsidR="0098661F" w:rsidRPr="00250DC9">
        <w:rPr>
          <w:color w:val="000000" w:themeColor="text1"/>
        </w:rPr>
        <w:t xml:space="preserve">Then, a three dimensional box large enough to contain all possible </w:t>
      </w:r>
      <w:proofErr w:type="spellStart"/>
      <w:r w:rsidR="0098661F" w:rsidRPr="00250DC9">
        <w:rPr>
          <w:color w:val="000000" w:themeColor="text1"/>
        </w:rPr>
        <w:t>rotamers</w:t>
      </w:r>
      <w:proofErr w:type="spellEnd"/>
      <w:r w:rsidR="0098661F" w:rsidRPr="00250DC9">
        <w:rPr>
          <w:color w:val="000000" w:themeColor="text1"/>
        </w:rPr>
        <w:t xml:space="preserve"> of tyrosine was constructed. To represent 3D interaction environment of a residue, HINT basis interaction maps were calculated. The maps convert a HINT pairwise interaction into a 3D object that encodes interaction type, strength and spatial distribution of the interactions. The grid points were computed using the following equation:</w:t>
      </w:r>
    </w:p>
    <w:p w14:paraId="22D9DBDC" w14:textId="7066A563" w:rsidR="0098661F" w:rsidRPr="00250DC9" w:rsidRDefault="0098661F" w:rsidP="005B00A8">
      <w:pPr>
        <w:widowControl w:val="0"/>
        <w:autoSpaceDE w:val="0"/>
        <w:autoSpaceDN w:val="0"/>
        <w:adjustRightInd w:val="0"/>
        <w:spacing w:after="240" w:line="276" w:lineRule="auto"/>
        <w:rPr>
          <w:color w:val="000000" w:themeColor="text1"/>
        </w:rPr>
      </w:pPr>
    </w:p>
    <w:p w14:paraId="5849EFA9" w14:textId="77777777" w:rsidR="005C0129" w:rsidRPr="00250DC9" w:rsidRDefault="005C0129" w:rsidP="005B00A8">
      <w:pPr>
        <w:widowControl w:val="0"/>
        <w:autoSpaceDE w:val="0"/>
        <w:autoSpaceDN w:val="0"/>
        <w:adjustRightInd w:val="0"/>
        <w:spacing w:after="240" w:line="276" w:lineRule="auto"/>
        <w:rPr>
          <w:color w:val="000000" w:themeColor="text1"/>
        </w:rPr>
      </w:pPr>
    </w:p>
    <w:p w14:paraId="089EAEB9" w14:textId="4AA1ADD9" w:rsidR="007C777F" w:rsidRPr="00250DC9" w:rsidRDefault="0098661F" w:rsidP="005B00A8">
      <w:pPr>
        <w:widowControl w:val="0"/>
        <w:autoSpaceDE w:val="0"/>
        <w:autoSpaceDN w:val="0"/>
        <w:adjustRightInd w:val="0"/>
        <w:spacing w:after="240" w:line="276" w:lineRule="auto"/>
        <w:rPr>
          <w:color w:val="000000" w:themeColor="text1"/>
        </w:rPr>
      </w:pPr>
      <w:r w:rsidRPr="00250DC9">
        <w:rPr>
          <w:color w:val="000000" w:themeColor="text1"/>
        </w:rPr>
        <w:t xml:space="preserve">Where </w:t>
      </w:r>
      <w:proofErr w:type="spellStart"/>
      <w:r w:rsidRPr="00250DC9">
        <w:rPr>
          <w:rFonts w:eastAsia="Helvetica"/>
          <w:color w:val="000000" w:themeColor="text1"/>
        </w:rPr>
        <w:t>ρ</w:t>
      </w:r>
      <w:r w:rsidRPr="00250DC9">
        <w:rPr>
          <w:i/>
          <w:color w:val="000000" w:themeColor="text1"/>
          <w:vertAlign w:val="subscript"/>
        </w:rPr>
        <w:t>xyz</w:t>
      </w:r>
      <w:proofErr w:type="spellEnd"/>
      <w:r w:rsidRPr="00250DC9">
        <w:rPr>
          <w:color w:val="000000" w:themeColor="text1"/>
        </w:rPr>
        <w:t xml:space="preserve"> represents the 3D map value at the given point (x, y, z), b</w:t>
      </w:r>
      <w:proofErr w:type="spellStart"/>
      <w:r w:rsidRPr="00250DC9">
        <w:rPr>
          <w:color w:val="000000" w:themeColor="text1"/>
          <w:position w:val="-6"/>
        </w:rPr>
        <w:t>ij</w:t>
      </w:r>
      <w:proofErr w:type="spellEnd"/>
      <w:r w:rsidRPr="00250DC9">
        <w:rPr>
          <w:color w:val="000000" w:themeColor="text1"/>
          <w:position w:val="-6"/>
        </w:rPr>
        <w:t xml:space="preserve"> </w:t>
      </w:r>
      <w:r w:rsidRPr="00250DC9">
        <w:rPr>
          <w:color w:val="000000" w:themeColor="text1"/>
        </w:rPr>
        <w:t xml:space="preserve">is the HINT interaction score between atoms </w:t>
      </w:r>
      <w:proofErr w:type="spellStart"/>
      <w:r w:rsidRPr="00250DC9">
        <w:rPr>
          <w:color w:val="000000" w:themeColor="text1"/>
        </w:rPr>
        <w:t>i</w:t>
      </w:r>
      <w:proofErr w:type="spellEnd"/>
      <w:r w:rsidRPr="00250DC9">
        <w:rPr>
          <w:color w:val="000000" w:themeColor="text1"/>
        </w:rPr>
        <w:t xml:space="preserve"> and j. x</w:t>
      </w:r>
      <w:proofErr w:type="spellStart"/>
      <w:r w:rsidRPr="00250DC9">
        <w:rPr>
          <w:color w:val="000000" w:themeColor="text1"/>
          <w:position w:val="-6"/>
        </w:rPr>
        <w:t>ij</w:t>
      </w:r>
      <w:proofErr w:type="spellEnd"/>
      <w:r w:rsidRPr="00250DC9">
        <w:rPr>
          <w:color w:val="000000" w:themeColor="text1"/>
        </w:rPr>
        <w:t>, y</w:t>
      </w:r>
      <w:proofErr w:type="spellStart"/>
      <w:r w:rsidRPr="00250DC9">
        <w:rPr>
          <w:color w:val="000000" w:themeColor="text1"/>
          <w:position w:val="-6"/>
        </w:rPr>
        <w:t>ij</w:t>
      </w:r>
      <w:proofErr w:type="spellEnd"/>
      <w:r w:rsidRPr="00250DC9">
        <w:rPr>
          <w:color w:val="000000" w:themeColor="text1"/>
        </w:rPr>
        <w:t>, and z</w:t>
      </w:r>
      <w:proofErr w:type="spellStart"/>
      <w:r w:rsidRPr="00250DC9">
        <w:rPr>
          <w:color w:val="000000" w:themeColor="text1"/>
          <w:position w:val="-6"/>
        </w:rPr>
        <w:t>ij</w:t>
      </w:r>
      <w:proofErr w:type="spellEnd"/>
      <w:r w:rsidRPr="00250DC9">
        <w:rPr>
          <w:color w:val="000000" w:themeColor="text1"/>
          <w:position w:val="-6"/>
        </w:rPr>
        <w:t xml:space="preserve"> </w:t>
      </w:r>
      <w:r w:rsidRPr="00250DC9">
        <w:rPr>
          <w:color w:val="000000" w:themeColor="text1"/>
        </w:rPr>
        <w:t xml:space="preserve">are coordinates of the midpoint of the vector between atoms </w:t>
      </w:r>
      <w:proofErr w:type="spellStart"/>
      <w:r w:rsidRPr="00250DC9">
        <w:rPr>
          <w:color w:val="000000" w:themeColor="text1"/>
        </w:rPr>
        <w:t>i</w:t>
      </w:r>
      <w:proofErr w:type="spellEnd"/>
      <w:r w:rsidRPr="00250DC9">
        <w:rPr>
          <w:color w:val="000000" w:themeColor="text1"/>
        </w:rPr>
        <w:t xml:space="preserve"> and j, and </w:t>
      </w:r>
      <w:r w:rsidRPr="00250DC9">
        <w:rPr>
          <w:rFonts w:eastAsia="Helvetica"/>
          <w:color w:val="000000" w:themeColor="text1"/>
        </w:rPr>
        <w:t>σ</w:t>
      </w:r>
      <w:r w:rsidRPr="00250DC9">
        <w:rPr>
          <w:color w:val="000000" w:themeColor="text1"/>
        </w:rPr>
        <w:t xml:space="preserve"> is a scaling factor that controls the width of the Gaussian map peak, which here was set to 0.5. Sums are computed over all pairs of interactions and separate maps were calculated for each of the four interaction classes (favorable polar, unfavorable polar, favorable hydrophobic and unfavorable hydrophobic). </w:t>
      </w:r>
    </w:p>
    <w:p w14:paraId="4815CF3B" w14:textId="77777777" w:rsidR="007C777F" w:rsidRPr="00250DC9" w:rsidRDefault="007C777F" w:rsidP="005B00A8">
      <w:pPr>
        <w:widowControl w:val="0"/>
        <w:autoSpaceDE w:val="0"/>
        <w:autoSpaceDN w:val="0"/>
        <w:adjustRightInd w:val="0"/>
        <w:spacing w:after="240" w:line="276" w:lineRule="auto"/>
        <w:rPr>
          <w:color w:val="000000" w:themeColor="text1"/>
        </w:rPr>
      </w:pPr>
    </w:p>
    <w:p w14:paraId="379731FA" w14:textId="0B31A0C4" w:rsidR="007C777F" w:rsidRPr="00250DC9" w:rsidRDefault="007C777F" w:rsidP="007C777F">
      <w:pPr>
        <w:widowControl w:val="0"/>
        <w:autoSpaceDE w:val="0"/>
        <w:autoSpaceDN w:val="0"/>
        <w:adjustRightInd w:val="0"/>
        <w:spacing w:after="240" w:line="260" w:lineRule="atLeast"/>
        <w:rPr>
          <w:color w:val="000000" w:themeColor="text1"/>
          <w:u w:val="single"/>
        </w:rPr>
      </w:pPr>
      <w:r w:rsidRPr="00250DC9">
        <w:rPr>
          <w:color w:val="000000" w:themeColor="text1"/>
          <w:u w:val="single"/>
        </w:rPr>
        <w:t>Q</w:t>
      </w:r>
      <w:r w:rsidRPr="00250DC9">
        <w:rPr>
          <w:color w:val="000000" w:themeColor="text1"/>
          <w:u w:val="single"/>
        </w:rPr>
        <w:t xml:space="preserve">uantitating similarity of maps </w:t>
      </w:r>
      <w:r w:rsidRPr="00250DC9">
        <w:rPr>
          <w:color w:val="000000" w:themeColor="text1"/>
          <w:u w:val="single"/>
        </w:rPr>
        <w:t>and Map–map correlations</w:t>
      </w:r>
    </w:p>
    <w:p w14:paraId="5FF391F1" w14:textId="77777777" w:rsidR="0098661F" w:rsidRPr="00250DC9" w:rsidRDefault="0098661F" w:rsidP="005B00A8">
      <w:pPr>
        <w:widowControl w:val="0"/>
        <w:autoSpaceDE w:val="0"/>
        <w:autoSpaceDN w:val="0"/>
        <w:adjustRightInd w:val="0"/>
        <w:spacing w:after="240" w:line="276" w:lineRule="auto"/>
        <w:rPr>
          <w:color w:val="000000" w:themeColor="text1"/>
          <w:u w:val="single"/>
        </w:rPr>
      </w:pPr>
      <w:r w:rsidRPr="00250DC9">
        <w:rPr>
          <w:color w:val="000000" w:themeColor="text1"/>
        </w:rPr>
        <w:t>To quantitate similarity between the maps, a correlation coefficient-based metric is used. The metric compares two three-dimensional arrays of real valued points (G). Since high valued points would dominate in this calculation, the map data was transformed to log10 space:</w:t>
      </w:r>
    </w:p>
    <w:p w14:paraId="1E32C6C9" w14:textId="77777777" w:rsidR="0098661F" w:rsidRPr="00250DC9" w:rsidRDefault="0098661F" w:rsidP="00E73483">
      <w:pPr>
        <w:widowControl w:val="0"/>
        <w:autoSpaceDE w:val="0"/>
        <w:autoSpaceDN w:val="0"/>
        <w:adjustRightInd w:val="0"/>
        <w:spacing w:after="240" w:line="276" w:lineRule="auto"/>
        <w:jc w:val="center"/>
        <w:rPr>
          <w:color w:val="000000" w:themeColor="text1"/>
        </w:rPr>
      </w:pPr>
      <w:r w:rsidRPr="00250DC9">
        <w:rPr>
          <w:color w:val="000000" w:themeColor="text1"/>
        </w:rPr>
        <w:t xml:space="preserve">When Gt/F &gt; 1.0, otherwise </w:t>
      </w:r>
      <w:proofErr w:type="gramStart"/>
      <w:r w:rsidRPr="00250DC9">
        <w:rPr>
          <w:color w:val="000000" w:themeColor="text1"/>
        </w:rPr>
        <w:t>At</w:t>
      </w:r>
      <w:proofErr w:type="gramEnd"/>
      <w:r w:rsidRPr="00250DC9">
        <w:rPr>
          <w:color w:val="000000" w:themeColor="text1"/>
        </w:rPr>
        <w:t xml:space="preserve"> =0</w:t>
      </w:r>
    </w:p>
    <w:p w14:paraId="1D00C6A4" w14:textId="77777777" w:rsidR="0098661F" w:rsidRPr="00250DC9" w:rsidRDefault="0098661F" w:rsidP="005B00A8">
      <w:pPr>
        <w:widowControl w:val="0"/>
        <w:autoSpaceDE w:val="0"/>
        <w:autoSpaceDN w:val="0"/>
        <w:adjustRightInd w:val="0"/>
        <w:spacing w:after="240" w:line="276" w:lineRule="auto"/>
        <w:rPr>
          <w:color w:val="000000" w:themeColor="text1"/>
        </w:rPr>
      </w:pPr>
      <w:r w:rsidRPr="00250DC9">
        <w:rPr>
          <w:color w:val="000000" w:themeColor="text1"/>
        </w:rPr>
        <w:t>Where Gt is the value of the data-point in consideration and 1/F is a predefined floor value. Something that had to be addressed with this implementation is that since the map boxes are designed to hold all possible tyrosine confirmations, the maps under consideration will have a large proportion of zero-valued points. These would make all map pairs seem very similar. To address this issue, Boolean mask maps with the same coordinate systems were created for each map. The Boolean would evaluate TRUE when A</w:t>
      </w:r>
      <w:r w:rsidRPr="00250DC9">
        <w:rPr>
          <w:color w:val="000000" w:themeColor="text1"/>
          <w:vertAlign w:val="subscript"/>
        </w:rPr>
        <w:t>t</w:t>
      </w:r>
      <w:r w:rsidRPr="00250DC9">
        <w:rPr>
          <w:color w:val="000000" w:themeColor="text1"/>
        </w:rPr>
        <w:t xml:space="preserve">(I) &gt;= </w:t>
      </w:r>
      <w:proofErr w:type="gramStart"/>
      <w:r w:rsidRPr="00250DC9">
        <w:rPr>
          <w:color w:val="000000" w:themeColor="text1"/>
        </w:rPr>
        <w:t>( 8</w:t>
      </w:r>
      <w:proofErr w:type="gramEnd"/>
      <w:r w:rsidRPr="00250DC9">
        <w:rPr>
          <w:color w:val="000000" w:themeColor="text1"/>
        </w:rPr>
        <w:t xml:space="preserve"> * </w:t>
      </w:r>
      <w:proofErr w:type="spellStart"/>
      <w:r w:rsidRPr="00250DC9">
        <w:rPr>
          <w:color w:val="000000" w:themeColor="text1"/>
        </w:rPr>
        <w:t>A</w:t>
      </w:r>
      <w:r w:rsidRPr="00250DC9">
        <w:rPr>
          <w:color w:val="000000" w:themeColor="text1"/>
          <w:vertAlign w:val="subscript"/>
        </w:rPr>
        <w:t>stddev</w:t>
      </w:r>
      <w:proofErr w:type="spellEnd"/>
      <w:r w:rsidRPr="00250DC9">
        <w:rPr>
          <w:color w:val="000000" w:themeColor="text1"/>
        </w:rPr>
        <w:t xml:space="preserve"> ) or A</w:t>
      </w:r>
      <w:r w:rsidRPr="00250DC9">
        <w:rPr>
          <w:color w:val="000000" w:themeColor="text1"/>
          <w:vertAlign w:val="subscript"/>
        </w:rPr>
        <w:t>t</w:t>
      </w:r>
      <w:r w:rsidRPr="00250DC9">
        <w:rPr>
          <w:color w:val="000000" w:themeColor="text1"/>
        </w:rPr>
        <w:t xml:space="preserve">(J) &gt;= ( 8 * </w:t>
      </w:r>
      <w:proofErr w:type="spellStart"/>
      <w:r w:rsidRPr="00250DC9">
        <w:rPr>
          <w:color w:val="000000" w:themeColor="text1"/>
        </w:rPr>
        <w:t>A</w:t>
      </w:r>
      <w:r w:rsidRPr="00250DC9">
        <w:rPr>
          <w:color w:val="000000" w:themeColor="text1"/>
          <w:vertAlign w:val="subscript"/>
        </w:rPr>
        <w:t>stddev</w:t>
      </w:r>
      <w:proofErr w:type="spellEnd"/>
      <w:r w:rsidRPr="00250DC9">
        <w:rPr>
          <w:color w:val="000000" w:themeColor="text1"/>
        </w:rPr>
        <w:t xml:space="preserve"> ). </w:t>
      </w:r>
    </w:p>
    <w:p w14:paraId="691AA4CA" w14:textId="73182129" w:rsidR="00E9491A" w:rsidRPr="00250DC9" w:rsidRDefault="0098661F" w:rsidP="005B00A8">
      <w:pPr>
        <w:widowControl w:val="0"/>
        <w:autoSpaceDE w:val="0"/>
        <w:autoSpaceDN w:val="0"/>
        <w:adjustRightInd w:val="0"/>
        <w:spacing w:after="240" w:line="276" w:lineRule="auto"/>
        <w:rPr>
          <w:color w:val="000000" w:themeColor="text1"/>
        </w:rPr>
      </w:pPr>
      <w:r w:rsidRPr="00250DC9">
        <w:rPr>
          <w:color w:val="000000" w:themeColor="text1"/>
        </w:rPr>
        <w:t>The scaled data-points that evaluated to TRUE were used in the map-map correlation similarity equation given by</w:t>
      </w:r>
      <w:r w:rsidR="00E9491A" w:rsidRPr="00250DC9">
        <w:rPr>
          <w:color w:val="000000" w:themeColor="text1"/>
        </w:rPr>
        <w:t>:</w:t>
      </w:r>
    </w:p>
    <w:p w14:paraId="15D85EA0" w14:textId="09F12738" w:rsidR="0098661F" w:rsidRPr="00250DC9" w:rsidRDefault="00E9491A" w:rsidP="007C777F">
      <w:pPr>
        <w:widowControl w:val="0"/>
        <w:autoSpaceDE w:val="0"/>
        <w:autoSpaceDN w:val="0"/>
        <w:adjustRightInd w:val="0"/>
        <w:spacing w:after="240" w:line="276" w:lineRule="auto"/>
        <w:jc w:val="center"/>
        <w:rPr>
          <w:color w:val="000000" w:themeColor="text1"/>
        </w:rPr>
      </w:pPr>
      <w:r w:rsidRPr="00250DC9">
        <w:rPr>
          <w:noProof/>
          <w:color w:val="000000" w:themeColor="text1"/>
        </w:rPr>
        <w:drawing>
          <wp:inline distT="0" distB="0" distL="0" distR="0" wp14:anchorId="41D9E61C" wp14:editId="1C98E517">
            <wp:extent cx="3413432" cy="696026"/>
            <wp:effectExtent l="0" t="0" r="0" b="0"/>
            <wp:docPr id="5" name="Picture 5" descr="Screen%20Shot%202018-11-24%20at%2011.29.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1-24%20at%2011.29.34%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3756" cy="732795"/>
                    </a:xfrm>
                    <a:prstGeom prst="rect">
                      <a:avLst/>
                    </a:prstGeom>
                    <a:noFill/>
                    <a:ln>
                      <a:noFill/>
                    </a:ln>
                  </pic:spPr>
                </pic:pic>
              </a:graphicData>
            </a:graphic>
          </wp:inline>
        </w:drawing>
      </w:r>
    </w:p>
    <w:p w14:paraId="28B2E6B6" w14:textId="77777777" w:rsidR="0098661F" w:rsidRPr="00250DC9" w:rsidRDefault="0098661F" w:rsidP="005B00A8">
      <w:pPr>
        <w:widowControl w:val="0"/>
        <w:autoSpaceDE w:val="0"/>
        <w:autoSpaceDN w:val="0"/>
        <w:adjustRightInd w:val="0"/>
        <w:spacing w:after="240" w:line="276" w:lineRule="auto"/>
        <w:rPr>
          <w:color w:val="000000" w:themeColor="text1"/>
        </w:rPr>
      </w:pPr>
      <w:r w:rsidRPr="00250DC9">
        <w:rPr>
          <w:color w:val="000000" w:themeColor="text1"/>
        </w:rPr>
        <w:t>where A(</w:t>
      </w:r>
      <w:proofErr w:type="spellStart"/>
      <w:r w:rsidRPr="00250DC9">
        <w:rPr>
          <w:color w:val="000000" w:themeColor="text1"/>
        </w:rPr>
        <w:t>i</w:t>
      </w:r>
      <w:proofErr w:type="spellEnd"/>
      <w:r w:rsidRPr="00250DC9">
        <w:rPr>
          <w:color w:val="000000" w:themeColor="text1"/>
        </w:rPr>
        <w:t>) and A(j) are point values in map I and corresponding point in map J and A(</w:t>
      </w:r>
      <w:proofErr w:type="spellStart"/>
      <w:r w:rsidRPr="00250DC9">
        <w:rPr>
          <w:color w:val="000000" w:themeColor="text1"/>
        </w:rPr>
        <w:t>i</w:t>
      </w:r>
      <w:proofErr w:type="spellEnd"/>
      <w:r w:rsidRPr="00250DC9">
        <w:rPr>
          <w:color w:val="000000" w:themeColor="text1"/>
        </w:rPr>
        <w:t>)max and A(j)max are the maximum of the absolute values of grid points for the maps. Following this, map-map correlation scores were calculated for the individual maps for every class of interaction individually, and then combined using a weighted average in order to assess the overall map-map correlation between two structures and their environments. The weighted average is given by:</w:t>
      </w:r>
    </w:p>
    <w:p w14:paraId="72498BA3" w14:textId="77777777" w:rsidR="0098661F" w:rsidRPr="00250DC9" w:rsidRDefault="0098661F" w:rsidP="005B00A8">
      <w:pPr>
        <w:widowControl w:val="0"/>
        <w:autoSpaceDE w:val="0"/>
        <w:autoSpaceDN w:val="0"/>
        <w:adjustRightInd w:val="0"/>
        <w:spacing w:after="240" w:line="276" w:lineRule="auto"/>
        <w:ind w:left="720"/>
        <w:jc w:val="center"/>
        <w:rPr>
          <w:color w:val="000000" w:themeColor="text1"/>
        </w:rPr>
      </w:pPr>
      <w:r w:rsidRPr="00250DC9">
        <w:rPr>
          <w:noProof/>
          <w:color w:val="000000" w:themeColor="text1"/>
        </w:rPr>
        <w:drawing>
          <wp:inline distT="0" distB="0" distL="0" distR="0" wp14:anchorId="3D15EEF8" wp14:editId="0D7D61F6">
            <wp:extent cx="3600178" cy="905658"/>
            <wp:effectExtent l="0" t="0" r="6985" b="8890"/>
            <wp:docPr id="10" name="Picture 10" descr="Screen%20Shot%202018-11-17%20at%2010.21.2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17%20at%2010.21.25%20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3770" cy="956873"/>
                    </a:xfrm>
                    <a:prstGeom prst="rect">
                      <a:avLst/>
                    </a:prstGeom>
                    <a:noFill/>
                    <a:ln>
                      <a:noFill/>
                    </a:ln>
                  </pic:spPr>
                </pic:pic>
              </a:graphicData>
            </a:graphic>
          </wp:inline>
        </w:drawing>
      </w:r>
    </w:p>
    <w:p w14:paraId="59B4FAE9" w14:textId="2F51B2C9" w:rsidR="00197E41" w:rsidRPr="00250DC9" w:rsidRDefault="00197E41" w:rsidP="00197E41">
      <w:pPr>
        <w:widowControl w:val="0"/>
        <w:autoSpaceDE w:val="0"/>
        <w:autoSpaceDN w:val="0"/>
        <w:adjustRightInd w:val="0"/>
        <w:spacing w:after="240" w:line="260" w:lineRule="atLeast"/>
        <w:rPr>
          <w:color w:val="000000" w:themeColor="text1"/>
          <w:u w:val="single"/>
        </w:rPr>
      </w:pPr>
      <w:r w:rsidRPr="00250DC9">
        <w:rPr>
          <w:color w:val="000000" w:themeColor="text1"/>
          <w:u w:val="single"/>
        </w:rPr>
        <w:t>Average map, RMSD, and solvent-</w:t>
      </w:r>
      <w:r w:rsidRPr="00250DC9">
        <w:rPr>
          <w:color w:val="000000" w:themeColor="text1"/>
          <w:u w:val="single"/>
        </w:rPr>
        <w:t xml:space="preserve">accessible surface area calculations </w:t>
      </w:r>
    </w:p>
    <w:p w14:paraId="0A7EDCE9" w14:textId="43C87072" w:rsidR="0098661F" w:rsidRPr="00250DC9" w:rsidRDefault="0098661F" w:rsidP="005B00A8">
      <w:pPr>
        <w:widowControl w:val="0"/>
        <w:autoSpaceDE w:val="0"/>
        <w:autoSpaceDN w:val="0"/>
        <w:adjustRightInd w:val="0"/>
        <w:spacing w:after="240" w:line="276" w:lineRule="auto"/>
        <w:rPr>
          <w:color w:val="000000" w:themeColor="text1"/>
        </w:rPr>
      </w:pPr>
      <w:r w:rsidRPr="00250DC9">
        <w:rPr>
          <w:color w:val="000000" w:themeColor="text1"/>
        </w:rPr>
        <w:t>The working data for further calculations are average maps of the similarity sets</w:t>
      </w:r>
      <w:r w:rsidRPr="00250DC9">
        <w:rPr>
          <w:b/>
          <w:color w:val="000000" w:themeColor="text1"/>
        </w:rPr>
        <w:t>.</w:t>
      </w:r>
      <w:r w:rsidR="00E9491A" w:rsidRPr="00250DC9">
        <w:rPr>
          <w:b/>
          <w:color w:val="000000" w:themeColor="text1"/>
        </w:rPr>
        <w:t xml:space="preserve"> </w:t>
      </w:r>
      <w:r w:rsidRPr="00250DC9">
        <w:rPr>
          <w:color w:val="000000" w:themeColor="text1"/>
        </w:rPr>
        <w:t>In order to assess side chain flexibility, the averaging formula outlined in Ahmed et al will be modified. The formula that will be used will create four subsets within two neighboring clusters. It will take into consideration the area of individual maps being averaged based on the distances between the two clusters and their centroids.</w:t>
      </w:r>
      <w:r w:rsidRPr="00250DC9">
        <w:rPr>
          <w:color w:val="000000" w:themeColor="text1"/>
          <w:u w:val="single"/>
        </w:rPr>
        <w:t xml:space="preserve"> </w:t>
      </w:r>
      <w:r w:rsidRPr="00250DC9">
        <w:rPr>
          <w:color w:val="000000" w:themeColor="text1"/>
        </w:rPr>
        <w:t xml:space="preserve">The average map of each </w:t>
      </w:r>
      <w:r w:rsidR="005C0129" w:rsidRPr="00250DC9">
        <w:rPr>
          <w:color w:val="000000" w:themeColor="text1"/>
        </w:rPr>
        <w:t>sub-region</w:t>
      </w:r>
      <w:r w:rsidRPr="00250DC9">
        <w:rPr>
          <w:color w:val="000000" w:themeColor="text1"/>
        </w:rPr>
        <w:t xml:space="preserve"> will be scored for similarity against all members of the region represented by their individual maps. Figure 5 shows two clusters A and B respectively, and r, the distance between them. r is divided into four equal parts, based on which the area of the subsets (AB1, AB2, AB3, AB4) will be determined. </w:t>
      </w:r>
      <w:proofErr w:type="spellStart"/>
      <w:r w:rsidR="005C0129" w:rsidRPr="00250DC9">
        <w:rPr>
          <w:color w:val="000000" w:themeColor="text1"/>
        </w:rPr>
        <w:t>Tyrosines</w:t>
      </w:r>
      <w:proofErr w:type="spellEnd"/>
      <w:r w:rsidR="00E9491A" w:rsidRPr="00250DC9">
        <w:rPr>
          <w:color w:val="000000" w:themeColor="text1"/>
        </w:rPr>
        <w:t xml:space="preserve"> falling under each subset </w:t>
      </w:r>
      <w:r w:rsidRPr="00250DC9">
        <w:rPr>
          <w:color w:val="000000" w:themeColor="text1"/>
        </w:rPr>
        <w:t xml:space="preserve">will be averaged individually, and each scored for similarity and clustered allowing for four new maps of tyrosine conformations. </w:t>
      </w:r>
      <w:r w:rsidR="00E9491A" w:rsidRPr="00250DC9">
        <w:rPr>
          <w:color w:val="000000" w:themeColor="text1"/>
        </w:rPr>
        <w:t>(fig. 5)</w:t>
      </w:r>
    </w:p>
    <w:p w14:paraId="3FED9150" w14:textId="77777777" w:rsidR="0098661F" w:rsidRPr="00250DC9" w:rsidRDefault="0098661F" w:rsidP="005B00A8">
      <w:pPr>
        <w:widowControl w:val="0"/>
        <w:autoSpaceDE w:val="0"/>
        <w:autoSpaceDN w:val="0"/>
        <w:adjustRightInd w:val="0"/>
        <w:spacing w:after="240" w:line="276" w:lineRule="auto"/>
        <w:jc w:val="center"/>
        <w:rPr>
          <w:b/>
          <w:color w:val="000000" w:themeColor="text1"/>
          <w:u w:val="single"/>
        </w:rPr>
      </w:pPr>
      <w:r w:rsidRPr="00250DC9">
        <w:rPr>
          <w:b/>
          <w:noProof/>
          <w:color w:val="000000" w:themeColor="text1"/>
          <w:u w:val="single"/>
        </w:rPr>
        <w:drawing>
          <wp:inline distT="0" distB="0" distL="0" distR="0" wp14:anchorId="1E23C0E2" wp14:editId="5CAB5F83">
            <wp:extent cx="3845545" cy="2491543"/>
            <wp:effectExtent l="0" t="0" r="0" b="0"/>
            <wp:docPr id="14" name="Picture 14"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5044" t="20069" r="20200" b="23966"/>
                    <a:stretch/>
                  </pic:blipFill>
                  <pic:spPr bwMode="auto">
                    <a:xfrm>
                      <a:off x="0" y="0"/>
                      <a:ext cx="3846392" cy="2492092"/>
                    </a:xfrm>
                    <a:prstGeom prst="rect">
                      <a:avLst/>
                    </a:prstGeom>
                    <a:noFill/>
                    <a:ln>
                      <a:noFill/>
                    </a:ln>
                    <a:extLst>
                      <a:ext uri="{53640926-AAD7-44D8-BBD7-CCE9431645EC}">
                        <a14:shadowObscured xmlns:a14="http://schemas.microsoft.com/office/drawing/2010/main"/>
                      </a:ext>
                    </a:extLst>
                  </pic:spPr>
                </pic:pic>
              </a:graphicData>
            </a:graphic>
          </wp:inline>
        </w:drawing>
      </w:r>
    </w:p>
    <w:p w14:paraId="3474F4E9" w14:textId="26B0AE54" w:rsidR="00E9491A" w:rsidRPr="00250DC9" w:rsidRDefault="00E9491A" w:rsidP="00E9491A">
      <w:pPr>
        <w:widowControl w:val="0"/>
        <w:autoSpaceDE w:val="0"/>
        <w:autoSpaceDN w:val="0"/>
        <w:adjustRightInd w:val="0"/>
        <w:spacing w:after="240" w:line="276" w:lineRule="auto"/>
        <w:jc w:val="center"/>
        <w:rPr>
          <w:color w:val="000000" w:themeColor="text1"/>
          <w:sz w:val="18"/>
          <w:szCs w:val="18"/>
        </w:rPr>
      </w:pPr>
      <w:r w:rsidRPr="00250DC9">
        <w:rPr>
          <w:color w:val="000000" w:themeColor="text1"/>
          <w:sz w:val="18"/>
          <w:szCs w:val="18"/>
        </w:rPr>
        <w:t>Figure 5. 2D cartoon representation of clusters with data points. Each data point</w:t>
      </w:r>
      <w:r w:rsidRPr="00250DC9">
        <w:rPr>
          <w:color w:val="000000" w:themeColor="text1"/>
          <w:sz w:val="18"/>
          <w:szCs w:val="18"/>
        </w:rPr>
        <w:br/>
        <w:t>represents a tyrosine residue and its distance from the cluster centroid.</w:t>
      </w:r>
    </w:p>
    <w:p w14:paraId="1B98CB4F" w14:textId="77777777" w:rsidR="00C1619A" w:rsidRPr="00250DC9" w:rsidRDefault="003071F4" w:rsidP="00C1619A">
      <w:pPr>
        <w:widowControl w:val="0"/>
        <w:autoSpaceDE w:val="0"/>
        <w:autoSpaceDN w:val="0"/>
        <w:adjustRightInd w:val="0"/>
        <w:spacing w:after="240" w:line="300" w:lineRule="atLeast"/>
        <w:rPr>
          <w:color w:val="000000" w:themeColor="text1"/>
        </w:rPr>
      </w:pPr>
      <w:r w:rsidRPr="00250DC9">
        <w:rPr>
          <w:color w:val="000000" w:themeColor="text1"/>
        </w:rPr>
        <w:t xml:space="preserve">RMSDs for the tyrosine structures </w:t>
      </w:r>
      <w:r w:rsidRPr="00250DC9">
        <w:rPr>
          <w:color w:val="000000" w:themeColor="text1"/>
        </w:rPr>
        <w:t>are</w:t>
      </w:r>
      <w:r w:rsidRPr="00250DC9">
        <w:rPr>
          <w:color w:val="000000" w:themeColor="text1"/>
        </w:rPr>
        <w:t xml:space="preserve"> also calculated by first averaging the atomic positions from all </w:t>
      </w:r>
      <w:proofErr w:type="spellStart"/>
      <w:r w:rsidRPr="00250DC9">
        <w:rPr>
          <w:color w:val="000000" w:themeColor="text1"/>
        </w:rPr>
        <w:t>tyrosines</w:t>
      </w:r>
      <w:proofErr w:type="spellEnd"/>
      <w:r w:rsidRPr="00250DC9">
        <w:rPr>
          <w:color w:val="000000" w:themeColor="text1"/>
        </w:rPr>
        <w:t xml:space="preserve"> within that set to create an average t</w:t>
      </w:r>
      <w:r w:rsidRPr="00250DC9">
        <w:rPr>
          <w:color w:val="000000" w:themeColor="text1"/>
        </w:rPr>
        <w:t>yrosine model for the set, fol</w:t>
      </w:r>
      <w:r w:rsidRPr="00250DC9">
        <w:rPr>
          <w:color w:val="000000" w:themeColor="text1"/>
        </w:rPr>
        <w:t>lowed by calculating the RMSD for each atom by name. Solvent-accessible surface areas (SASAs) were calculated for all tyrosine sidechains using the GETAREA algorithm</w:t>
      </w:r>
      <w:r w:rsidRPr="00250DC9">
        <w:rPr>
          <w:color w:val="000000" w:themeColor="text1"/>
          <w:position w:val="8"/>
          <w:vertAlign w:val="superscript"/>
        </w:rPr>
        <w:t>8</w:t>
      </w:r>
      <w:r w:rsidRPr="00250DC9">
        <w:rPr>
          <w:color w:val="000000" w:themeColor="text1"/>
          <w:position w:val="8"/>
        </w:rPr>
        <w:t xml:space="preserve"> </w:t>
      </w:r>
      <w:r w:rsidRPr="00250DC9">
        <w:rPr>
          <w:color w:val="000000" w:themeColor="text1"/>
        </w:rPr>
        <w:t xml:space="preserve">with default settings. </w:t>
      </w:r>
    </w:p>
    <w:p w14:paraId="31E439AC" w14:textId="1C41E046" w:rsidR="0098661F" w:rsidRPr="00250DC9" w:rsidRDefault="0098661F" w:rsidP="00833131">
      <w:pPr>
        <w:widowControl w:val="0"/>
        <w:autoSpaceDE w:val="0"/>
        <w:autoSpaceDN w:val="0"/>
        <w:adjustRightInd w:val="0"/>
        <w:spacing w:after="240" w:line="300" w:lineRule="atLeast"/>
        <w:rPr>
          <w:color w:val="000000" w:themeColor="text1"/>
        </w:rPr>
      </w:pPr>
      <w:r w:rsidRPr="00250DC9">
        <w:rPr>
          <w:color w:val="000000" w:themeColor="text1"/>
        </w:rPr>
        <w:t>Similarity scores will be clustered using the k-means clustering algorithm</w:t>
      </w:r>
      <w:r w:rsidR="0044135B" w:rsidRPr="00250DC9">
        <w:rPr>
          <w:color w:val="000000" w:themeColor="text1"/>
        </w:rPr>
        <w:t xml:space="preserve"> which is readily available in R</w:t>
      </w:r>
      <w:r w:rsidR="00833131" w:rsidRPr="00250DC9">
        <w:rPr>
          <w:color w:val="000000" w:themeColor="text1"/>
        </w:rPr>
        <w:t xml:space="preserve"> (</w:t>
      </w:r>
      <w:r w:rsidR="00833131" w:rsidRPr="00250DC9">
        <w:rPr>
          <w:rFonts w:eastAsia="Times New Roman"/>
          <w:color w:val="000000" w:themeColor="text1"/>
          <w:shd w:val="clear" w:color="auto" w:fill="FFFFFF"/>
        </w:rPr>
        <w:t>a free software environment for statistical computing and graphics</w:t>
      </w:r>
      <w:r w:rsidR="00833131" w:rsidRPr="00250DC9">
        <w:rPr>
          <w:color w:val="000000" w:themeColor="text1"/>
        </w:rPr>
        <w:t>)</w:t>
      </w:r>
      <w:r w:rsidR="00651F07" w:rsidRPr="00250DC9">
        <w:rPr>
          <w:color w:val="000000" w:themeColor="text1"/>
        </w:rPr>
        <w:t xml:space="preserve"> </w:t>
      </w:r>
      <w:r w:rsidR="0044135B" w:rsidRPr="00250DC9">
        <w:rPr>
          <w:color w:val="000000" w:themeColor="text1"/>
        </w:rPr>
        <w:t>and requires a user-defined number of clusters</w:t>
      </w:r>
      <w:r w:rsidR="00833131" w:rsidRPr="00250DC9">
        <w:rPr>
          <w:color w:val="000000" w:themeColor="text1"/>
        </w:rPr>
        <w:t xml:space="preserve"> and the data from the pairwise map correlation coefficient</w:t>
      </w:r>
      <w:r w:rsidR="0044135B" w:rsidRPr="00250DC9">
        <w:rPr>
          <w:color w:val="000000" w:themeColor="text1"/>
        </w:rPr>
        <w:t>. The number of clusters will also be comput</w:t>
      </w:r>
      <w:r w:rsidR="00C865F3" w:rsidRPr="00250DC9">
        <w:rPr>
          <w:color w:val="000000" w:themeColor="text1"/>
        </w:rPr>
        <w:t xml:space="preserve">ed in R using the gap statistic </w:t>
      </w:r>
      <w:r w:rsidR="00C865F3" w:rsidRPr="00250DC9">
        <w:rPr>
          <w:color w:val="000000" w:themeColor="text1"/>
        </w:rPr>
        <w:t>which finds optimal clustering solutions</w:t>
      </w:r>
      <w:r w:rsidR="00833131" w:rsidRPr="00250DC9">
        <w:rPr>
          <w:color w:val="000000" w:themeColor="text1"/>
        </w:rPr>
        <w:t xml:space="preserve"> based on proximity</w:t>
      </w:r>
      <w:r w:rsidR="00C865F3" w:rsidRPr="00250DC9">
        <w:rPr>
          <w:rFonts w:ascii="Times" w:hAnsi="Times" w:cs="Times"/>
          <w:color w:val="000000" w:themeColor="text1"/>
          <w:sz w:val="26"/>
          <w:szCs w:val="26"/>
        </w:rPr>
        <w:t>.</w:t>
      </w:r>
      <w:r w:rsidR="00C865F3" w:rsidRPr="00250DC9">
        <w:rPr>
          <w:rFonts w:ascii="Times" w:hAnsi="Times" w:cs="Times"/>
          <w:color w:val="000000" w:themeColor="text1"/>
          <w:sz w:val="26"/>
          <w:szCs w:val="26"/>
        </w:rPr>
        <w:t xml:space="preserve"> </w:t>
      </w:r>
    </w:p>
    <w:p w14:paraId="1D78FA58" w14:textId="18542701" w:rsidR="007C777F" w:rsidRPr="00250DC9" w:rsidRDefault="007C777F" w:rsidP="005B00A8">
      <w:pPr>
        <w:widowControl w:val="0"/>
        <w:autoSpaceDE w:val="0"/>
        <w:autoSpaceDN w:val="0"/>
        <w:adjustRightInd w:val="0"/>
        <w:spacing w:after="240" w:line="276" w:lineRule="auto"/>
        <w:rPr>
          <w:color w:val="000000" w:themeColor="text1"/>
        </w:rPr>
      </w:pPr>
    </w:p>
    <w:p w14:paraId="1B854E6F" w14:textId="77777777" w:rsidR="0098661F" w:rsidRPr="00250DC9" w:rsidRDefault="0098661F" w:rsidP="005B00A8">
      <w:pPr>
        <w:widowControl w:val="0"/>
        <w:autoSpaceDE w:val="0"/>
        <w:autoSpaceDN w:val="0"/>
        <w:adjustRightInd w:val="0"/>
        <w:spacing w:after="240" w:line="276" w:lineRule="auto"/>
        <w:rPr>
          <w:color w:val="000000" w:themeColor="text1"/>
          <w:u w:val="single"/>
        </w:rPr>
      </w:pPr>
      <w:r w:rsidRPr="00250DC9">
        <w:rPr>
          <w:color w:val="000000" w:themeColor="text1"/>
          <w:u w:val="single"/>
        </w:rPr>
        <w:t xml:space="preserve">Conformational Analysis </w:t>
      </w:r>
    </w:p>
    <w:p w14:paraId="641EAEB8" w14:textId="2B41DCF8" w:rsidR="0098661F" w:rsidRPr="00250DC9" w:rsidRDefault="0098661F" w:rsidP="00A302B7">
      <w:pPr>
        <w:rPr>
          <w:rFonts w:eastAsia="Times New Roman"/>
          <w:color w:val="000000" w:themeColor="text1"/>
        </w:rPr>
      </w:pPr>
      <w:r w:rsidRPr="00250DC9">
        <w:rPr>
          <w:color w:val="000000" w:themeColor="text1"/>
        </w:rPr>
        <w:t>After creating the maps of T</w:t>
      </w:r>
      <w:r w:rsidR="003C45B7" w:rsidRPr="00250DC9">
        <w:rPr>
          <w:color w:val="000000" w:themeColor="text1"/>
        </w:rPr>
        <w:t xml:space="preserve">yrosine paths, </w:t>
      </w:r>
      <w:r w:rsidR="00FF21D9" w:rsidRPr="00250DC9">
        <w:rPr>
          <w:color w:val="000000" w:themeColor="text1"/>
        </w:rPr>
        <w:t xml:space="preserve">atomic </w:t>
      </w:r>
      <w:r w:rsidRPr="00250DC9">
        <w:rPr>
          <w:color w:val="000000" w:themeColor="text1"/>
        </w:rPr>
        <w:t>en</w:t>
      </w:r>
      <w:r w:rsidR="0050449E" w:rsidRPr="00250DC9">
        <w:rPr>
          <w:color w:val="000000" w:themeColor="text1"/>
        </w:rPr>
        <w:t xml:space="preserve">ergy barriers will be evaluated by calculating the enthalpy of each path. </w:t>
      </w:r>
      <w:r w:rsidR="0050449E" w:rsidRPr="00250DC9">
        <w:rPr>
          <w:rFonts w:eastAsia="Times New Roman"/>
          <w:color w:val="000000" w:themeColor="text1"/>
          <w:shd w:val="clear" w:color="auto" w:fill="FFFFFF"/>
        </w:rPr>
        <w:t>Enthalpy is a measure of the total energy of a system, </w:t>
      </w:r>
      <w:r w:rsidR="0050449E" w:rsidRPr="00250DC9">
        <w:rPr>
          <w:rFonts w:eastAsia="Times New Roman"/>
          <w:i/>
          <w:iCs/>
          <w:color w:val="000000" w:themeColor="text1"/>
        </w:rPr>
        <w:t>i.e.</w:t>
      </w:r>
      <w:r w:rsidR="0050449E" w:rsidRPr="00250DC9">
        <w:rPr>
          <w:rFonts w:eastAsia="Times New Roman"/>
          <w:color w:val="000000" w:themeColor="text1"/>
          <w:shd w:val="clear" w:color="auto" w:fill="FFFFFF"/>
        </w:rPr>
        <w:t>, the sum of the internal energies of the solute and solvent and the amount of energy required to make room for the system</w:t>
      </w:r>
      <w:r w:rsidR="00A302B7" w:rsidRPr="00250DC9">
        <w:rPr>
          <w:rFonts w:eastAsia="Times New Roman"/>
          <w:color w:val="000000" w:themeColor="text1"/>
          <w:shd w:val="clear" w:color="auto" w:fill="FFFFFF"/>
        </w:rPr>
        <w:t>. For a binding process the binding enthalpy, reflects the energy change of the system when the ligand binds to the protein</w:t>
      </w:r>
      <w:r w:rsidR="00905C8E" w:rsidRPr="00250DC9">
        <w:rPr>
          <w:rFonts w:eastAsia="Times New Roman"/>
          <w:color w:val="000000" w:themeColor="text1"/>
          <w:shd w:val="clear" w:color="auto" w:fill="FFFFFF"/>
        </w:rPr>
        <w:t xml:space="preserve"> showing how likely the system is to bind</w:t>
      </w:r>
      <w:r w:rsidR="00A302B7" w:rsidRPr="00250DC9">
        <w:rPr>
          <w:rFonts w:eastAsia="Times New Roman"/>
          <w:color w:val="000000" w:themeColor="text1"/>
          <w:shd w:val="clear" w:color="auto" w:fill="FFFFFF"/>
        </w:rPr>
        <w:t>. </w:t>
      </w:r>
      <w:r w:rsidRPr="00250DC9">
        <w:rPr>
          <w:color w:val="000000" w:themeColor="text1"/>
        </w:rPr>
        <w:t xml:space="preserve">Systematic search, also called grid search procedure will be used on each conformational path. </w:t>
      </w:r>
      <w:r w:rsidRPr="00250DC9">
        <w:rPr>
          <w:rFonts w:eastAsia="Times New Roman"/>
          <w:color w:val="000000" w:themeColor="text1"/>
          <w:shd w:val="clear" w:color="auto" w:fill="FFFFFF"/>
        </w:rPr>
        <w:t>Systematic search procedures explore conformational space by varying torsion angles, the dihedral angles phi and psi, in one or more molecular structures, or by varying the relative displacements and orientations of several molecular structures. This is the most thorough method for searching conformational energy space. Energy is sampled over the entire range of bond rotations at regularly spaced intervals. The intervals, here, being the four maps generated above, the start point of the rotations is the average map of cluster A, the end point is the average map of cluster B. Rotations are carried out in a clockwise manner, with the phi angle rotating “slower”, and the psi angle rotating “faster”. When the psi angle finishes a cycle of its rotation the phi angle increments. This is illustrated in the following image:</w:t>
      </w:r>
    </w:p>
    <w:p w14:paraId="0821C41B" w14:textId="77777777" w:rsidR="0098661F" w:rsidRPr="00250DC9" w:rsidRDefault="0098661F" w:rsidP="005B00A8">
      <w:pPr>
        <w:spacing w:line="276" w:lineRule="auto"/>
        <w:rPr>
          <w:rFonts w:eastAsia="Times New Roman"/>
          <w:color w:val="000000" w:themeColor="text1"/>
        </w:rPr>
      </w:pPr>
    </w:p>
    <w:p w14:paraId="126CEB92" w14:textId="6FC55464" w:rsidR="0098661F" w:rsidRPr="00250DC9" w:rsidRDefault="00E73483" w:rsidP="00E73483">
      <w:pPr>
        <w:widowControl w:val="0"/>
        <w:autoSpaceDE w:val="0"/>
        <w:autoSpaceDN w:val="0"/>
        <w:adjustRightInd w:val="0"/>
        <w:spacing w:after="240" w:line="276" w:lineRule="auto"/>
        <w:jc w:val="center"/>
        <w:rPr>
          <w:color w:val="000000" w:themeColor="text1"/>
        </w:rPr>
      </w:pPr>
      <w:r w:rsidRPr="00250DC9">
        <w:rPr>
          <w:noProof/>
          <w:color w:val="000000" w:themeColor="text1"/>
        </w:rPr>
        <w:drawing>
          <wp:inline distT="0" distB="0" distL="0" distR="0" wp14:anchorId="0043773E" wp14:editId="5DD1C037">
            <wp:extent cx="4070252" cy="3901440"/>
            <wp:effectExtent l="0" t="0" r="0" b="0"/>
            <wp:docPr id="8" name="Picture 8" descr="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aaaa.png"/>
                    <pic:cNvPicPr>
                      <a:picLocks noChangeAspect="1" noChangeArrowheads="1"/>
                    </pic:cNvPicPr>
                  </pic:nvPicPr>
                  <pic:blipFill rotWithShape="1">
                    <a:blip r:embed="rId19">
                      <a:extLst>
                        <a:ext uri="{28A0092B-C50C-407E-A947-70E740481C1C}">
                          <a14:useLocalDpi xmlns:a14="http://schemas.microsoft.com/office/drawing/2010/main" val="0"/>
                        </a:ext>
                      </a:extLst>
                    </a:blip>
                    <a:srcRect r="24126" b="2948"/>
                    <a:stretch/>
                  </pic:blipFill>
                  <pic:spPr bwMode="auto">
                    <a:xfrm>
                      <a:off x="0" y="0"/>
                      <a:ext cx="4113060" cy="3942472"/>
                    </a:xfrm>
                    <a:prstGeom prst="rect">
                      <a:avLst/>
                    </a:prstGeom>
                    <a:noFill/>
                    <a:ln>
                      <a:noFill/>
                    </a:ln>
                    <a:extLst>
                      <a:ext uri="{53640926-AAD7-44D8-BBD7-CCE9431645EC}">
                        <a14:shadowObscured xmlns:a14="http://schemas.microsoft.com/office/drawing/2010/main"/>
                      </a:ext>
                    </a:extLst>
                  </pic:spPr>
                </pic:pic>
              </a:graphicData>
            </a:graphic>
          </wp:inline>
        </w:drawing>
      </w:r>
    </w:p>
    <w:p w14:paraId="7795F682" w14:textId="77777777" w:rsidR="0098661F" w:rsidRPr="00250DC9" w:rsidRDefault="0098661F" w:rsidP="005B00A8">
      <w:pPr>
        <w:widowControl w:val="0"/>
        <w:autoSpaceDE w:val="0"/>
        <w:autoSpaceDN w:val="0"/>
        <w:adjustRightInd w:val="0"/>
        <w:spacing w:after="240" w:line="276" w:lineRule="auto"/>
        <w:rPr>
          <w:color w:val="000000" w:themeColor="text1"/>
          <w:u w:val="single"/>
        </w:rPr>
      </w:pPr>
    </w:p>
    <w:p w14:paraId="085D5584" w14:textId="0ECE2313" w:rsidR="005B00A8" w:rsidRPr="00250DC9" w:rsidRDefault="005B00A8" w:rsidP="005B00A8">
      <w:pPr>
        <w:widowControl w:val="0"/>
        <w:autoSpaceDE w:val="0"/>
        <w:autoSpaceDN w:val="0"/>
        <w:adjustRightInd w:val="0"/>
        <w:spacing w:after="240" w:line="276" w:lineRule="auto"/>
        <w:jc w:val="center"/>
        <w:rPr>
          <w:color w:val="000000" w:themeColor="text1"/>
          <w:u w:val="single"/>
        </w:rPr>
      </w:pPr>
    </w:p>
    <w:p w14:paraId="7FA65BFA" w14:textId="77777777" w:rsidR="005B00A8" w:rsidRPr="00250DC9" w:rsidRDefault="005B00A8" w:rsidP="005B00A8">
      <w:pPr>
        <w:widowControl w:val="0"/>
        <w:autoSpaceDE w:val="0"/>
        <w:autoSpaceDN w:val="0"/>
        <w:adjustRightInd w:val="0"/>
        <w:spacing w:after="240" w:line="276" w:lineRule="auto"/>
        <w:jc w:val="center"/>
        <w:rPr>
          <w:color w:val="000000" w:themeColor="text1"/>
          <w:u w:val="single"/>
        </w:rPr>
      </w:pPr>
    </w:p>
    <w:p w14:paraId="2C237A69" w14:textId="77777777" w:rsidR="005B00A8" w:rsidRPr="00250DC9" w:rsidRDefault="005B00A8" w:rsidP="005B00A8">
      <w:pPr>
        <w:widowControl w:val="0"/>
        <w:autoSpaceDE w:val="0"/>
        <w:autoSpaceDN w:val="0"/>
        <w:adjustRightInd w:val="0"/>
        <w:spacing w:after="240" w:line="276" w:lineRule="auto"/>
        <w:jc w:val="center"/>
        <w:rPr>
          <w:color w:val="000000" w:themeColor="text1"/>
          <w:u w:val="single"/>
        </w:rPr>
      </w:pPr>
    </w:p>
    <w:p w14:paraId="0FAEC4C9" w14:textId="245EA68F" w:rsidR="005F384F" w:rsidRPr="00250DC9" w:rsidRDefault="0098661F" w:rsidP="00250DC9">
      <w:pPr>
        <w:widowControl w:val="0"/>
        <w:autoSpaceDE w:val="0"/>
        <w:autoSpaceDN w:val="0"/>
        <w:adjustRightInd w:val="0"/>
        <w:spacing w:after="240" w:line="276" w:lineRule="auto"/>
        <w:jc w:val="center"/>
        <w:rPr>
          <w:color w:val="000000" w:themeColor="text1"/>
          <w:u w:val="single"/>
        </w:rPr>
      </w:pPr>
      <w:r w:rsidRPr="00250DC9">
        <w:rPr>
          <w:color w:val="000000" w:themeColor="text1"/>
          <w:u w:val="single"/>
        </w:rPr>
        <w:t>Results and Discussion</w:t>
      </w:r>
    </w:p>
    <w:p w14:paraId="669803B9" w14:textId="4A4DC3D5" w:rsidR="00250DC9" w:rsidRPr="00250DC9" w:rsidRDefault="004179CA" w:rsidP="00250DC9">
      <w:pPr>
        <w:widowControl w:val="0"/>
        <w:autoSpaceDE w:val="0"/>
        <w:autoSpaceDN w:val="0"/>
        <w:adjustRightInd w:val="0"/>
        <w:spacing w:after="240" w:line="276" w:lineRule="auto"/>
        <w:ind w:firstLine="720"/>
        <w:rPr>
          <w:color w:val="000000" w:themeColor="text1"/>
        </w:rPr>
      </w:pPr>
      <w:r w:rsidRPr="00250DC9">
        <w:rPr>
          <w:color w:val="000000" w:themeColor="text1"/>
        </w:rPr>
        <w:t>The result of this study</w:t>
      </w:r>
      <w:r w:rsidR="0098661F" w:rsidRPr="00250DC9">
        <w:rPr>
          <w:color w:val="000000" w:themeColor="text1"/>
        </w:rPr>
        <w:t xml:space="preserve"> are 3D maps of tyrosine rotamer paths from one conformation to another along with the</w:t>
      </w:r>
      <w:r w:rsidR="00644696" w:rsidRPr="00250DC9">
        <w:rPr>
          <w:color w:val="000000" w:themeColor="text1"/>
        </w:rPr>
        <w:t xml:space="preserve"> description of the</w:t>
      </w:r>
      <w:r w:rsidR="0098661F" w:rsidRPr="00250DC9">
        <w:rPr>
          <w:color w:val="000000" w:themeColor="text1"/>
        </w:rPr>
        <w:t xml:space="preserve"> hydropathic environment surrounding the residues</w:t>
      </w:r>
      <w:r w:rsidR="005F384F" w:rsidRPr="00250DC9">
        <w:rPr>
          <w:color w:val="000000" w:themeColor="text1"/>
        </w:rPr>
        <w:t>*</w:t>
      </w:r>
      <w:r w:rsidR="0098661F" w:rsidRPr="00250DC9">
        <w:rPr>
          <w:color w:val="000000" w:themeColor="text1"/>
        </w:rPr>
        <w:t>. The</w:t>
      </w:r>
      <w:r w:rsidR="00EB2A77" w:rsidRPr="00250DC9">
        <w:rPr>
          <w:color w:val="000000" w:themeColor="text1"/>
        </w:rPr>
        <w:t xml:space="preserve"> path</w:t>
      </w:r>
      <w:r w:rsidR="0098661F" w:rsidRPr="00250DC9">
        <w:rPr>
          <w:color w:val="000000" w:themeColor="text1"/>
        </w:rPr>
        <w:t xml:space="preserve"> maps also allowed for conformational analysis to be performed. If only one angle had to be varied</w:t>
      </w:r>
      <w:r w:rsidR="00AC67AA" w:rsidRPr="00250DC9">
        <w:rPr>
          <w:color w:val="000000" w:themeColor="text1"/>
        </w:rPr>
        <w:t xml:space="preserve">, meaning that the orientation of the other </w:t>
      </w:r>
      <w:r w:rsidR="00057D89" w:rsidRPr="00250DC9">
        <w:rPr>
          <w:color w:val="000000" w:themeColor="text1"/>
        </w:rPr>
        <w:t>angle remained the same for both residue conformations,</w:t>
      </w:r>
      <w:r w:rsidR="0098661F" w:rsidRPr="00250DC9">
        <w:rPr>
          <w:color w:val="000000" w:themeColor="text1"/>
        </w:rPr>
        <w:t xml:space="preserve"> the result is going to look like a sin curve, but when two angles get varied the result is going to produce a high-dimensional surface</w:t>
      </w:r>
      <w:r w:rsidR="00F96F6D" w:rsidRPr="00250DC9">
        <w:rPr>
          <w:color w:val="000000" w:themeColor="text1"/>
        </w:rPr>
        <w:t xml:space="preserve"> implying how likely the </w:t>
      </w:r>
      <w:proofErr w:type="spellStart"/>
      <w:r w:rsidR="00F96F6D" w:rsidRPr="00250DC9">
        <w:rPr>
          <w:color w:val="000000" w:themeColor="text1"/>
        </w:rPr>
        <w:t>rotamers</w:t>
      </w:r>
      <w:proofErr w:type="spellEnd"/>
      <w:r w:rsidR="00F96F6D" w:rsidRPr="00250DC9">
        <w:rPr>
          <w:color w:val="000000" w:themeColor="text1"/>
        </w:rPr>
        <w:t xml:space="preserve"> are to assume each conformation</w:t>
      </w:r>
      <w:r w:rsidR="0098661F" w:rsidRPr="00250DC9">
        <w:rPr>
          <w:color w:val="000000" w:themeColor="text1"/>
        </w:rPr>
        <w:t xml:space="preserve">. As mentioned 90% of amino acid residues undergo a change in side chain conformation when binding to a ligand. With the conformational analysis into consideration alongside the hydropathic maps, quantified paths of conformational change of an amino acid side-chain upon binding with </w:t>
      </w:r>
      <w:proofErr w:type="gramStart"/>
      <w:r w:rsidR="0098661F" w:rsidRPr="00250DC9">
        <w:rPr>
          <w:color w:val="000000" w:themeColor="text1"/>
        </w:rPr>
        <w:t>an</w:t>
      </w:r>
      <w:proofErr w:type="gramEnd"/>
      <w:r w:rsidR="0098661F" w:rsidRPr="00250DC9">
        <w:rPr>
          <w:color w:val="000000" w:themeColor="text1"/>
        </w:rPr>
        <w:t xml:space="preserve"> receptor can be taken into consideration in protein-ligand docking, allowing for more accurate results with prediction of ligand-receptor binding. </w:t>
      </w:r>
      <w:r w:rsidR="0098661F" w:rsidRPr="00250DC9">
        <w:rPr>
          <w:color w:val="000000" w:themeColor="text1"/>
        </w:rPr>
        <w:br/>
      </w:r>
      <w:proofErr w:type="gramStart"/>
      <w:r w:rsidR="0098661F" w:rsidRPr="00250DC9">
        <w:rPr>
          <w:color w:val="000000" w:themeColor="text1"/>
        </w:rPr>
        <w:t>.If</w:t>
      </w:r>
      <w:proofErr w:type="gramEnd"/>
      <w:r w:rsidR="0098661F" w:rsidRPr="00250DC9">
        <w:rPr>
          <w:color w:val="000000" w:themeColor="text1"/>
        </w:rPr>
        <w:t xml:space="preserve"> methods described here were carried out on all 20 amino-acids and by result side-chain flexibility is quantified for each, the side chains of amino acids can efficiently be optimized for molecular docking at a low cost. Alternatively, if low energy paths between two residues don’t exist, this would show that the side-chains in question are not flexible</w:t>
      </w:r>
      <w:r w:rsidR="00015592" w:rsidRPr="00250DC9">
        <w:rPr>
          <w:color w:val="000000" w:themeColor="text1"/>
        </w:rPr>
        <w:t xml:space="preserve"> for certain path</w:t>
      </w:r>
      <w:r w:rsidR="0098661F" w:rsidRPr="00250DC9">
        <w:rPr>
          <w:color w:val="000000" w:themeColor="text1"/>
        </w:rPr>
        <w:t xml:space="preserve"> and</w:t>
      </w:r>
      <w:r w:rsidR="00015592" w:rsidRPr="00250DC9">
        <w:rPr>
          <w:color w:val="000000" w:themeColor="text1"/>
        </w:rPr>
        <w:t xml:space="preserve"> thereby those path</w:t>
      </w:r>
      <w:r w:rsidR="0098661F" w:rsidRPr="00250DC9">
        <w:rPr>
          <w:color w:val="000000" w:themeColor="text1"/>
        </w:rPr>
        <w:t xml:space="preserve"> not optimal for protein-ligand docking, since binding would not be ideal</w:t>
      </w:r>
      <w:r w:rsidR="00015592" w:rsidRPr="00250DC9">
        <w:rPr>
          <w:color w:val="000000" w:themeColor="text1"/>
        </w:rPr>
        <w:t xml:space="preserve"> or most likely would not occur</w:t>
      </w:r>
      <w:r w:rsidR="0098661F" w:rsidRPr="00250DC9">
        <w:rPr>
          <w:color w:val="000000" w:themeColor="text1"/>
        </w:rPr>
        <w:t>. In this case, the 3D maps of a residues conformational path can still be useful in further examination of amino acid side-chain behavior with the knowledge of favorable polar, unfavorable polar, favorable hydrophobic and unfavorable hydrophobic</w:t>
      </w:r>
      <w:r w:rsidR="005C0129" w:rsidRPr="00250DC9">
        <w:rPr>
          <w:color w:val="000000" w:themeColor="text1"/>
        </w:rPr>
        <w:t xml:space="preserve"> environments of the re</w:t>
      </w:r>
      <w:r w:rsidR="00161602" w:rsidRPr="00250DC9">
        <w:rPr>
          <w:color w:val="000000" w:themeColor="text1"/>
        </w:rPr>
        <w:t xml:space="preserve">sidues and the limitations the environments might present. </w:t>
      </w:r>
      <w:r w:rsidR="00250DC9" w:rsidRPr="00250DC9">
        <w:rPr>
          <w:color w:val="000000" w:themeColor="text1"/>
        </w:rPr>
        <w:br/>
      </w:r>
    </w:p>
    <w:p w14:paraId="27626F60" w14:textId="77777777" w:rsidR="005F384F" w:rsidRPr="00250DC9" w:rsidRDefault="005F384F" w:rsidP="005F384F">
      <w:pPr>
        <w:widowControl w:val="0"/>
        <w:autoSpaceDE w:val="0"/>
        <w:autoSpaceDN w:val="0"/>
        <w:adjustRightInd w:val="0"/>
        <w:spacing w:after="240" w:line="276" w:lineRule="auto"/>
        <w:ind w:firstLine="720"/>
        <w:rPr>
          <w:color w:val="000000" w:themeColor="text1"/>
        </w:rPr>
      </w:pPr>
    </w:p>
    <w:p w14:paraId="06576ADA" w14:textId="77777777" w:rsidR="005F384F" w:rsidRPr="00250DC9" w:rsidRDefault="005F384F" w:rsidP="005F384F">
      <w:pPr>
        <w:widowControl w:val="0"/>
        <w:autoSpaceDE w:val="0"/>
        <w:autoSpaceDN w:val="0"/>
        <w:adjustRightInd w:val="0"/>
        <w:spacing w:after="240" w:line="276" w:lineRule="auto"/>
        <w:ind w:firstLine="720"/>
        <w:rPr>
          <w:color w:val="000000" w:themeColor="text1"/>
        </w:rPr>
      </w:pPr>
    </w:p>
    <w:p w14:paraId="62AAF0C7" w14:textId="77777777" w:rsidR="005F384F" w:rsidRPr="00250DC9" w:rsidRDefault="005F384F" w:rsidP="005F384F">
      <w:pPr>
        <w:widowControl w:val="0"/>
        <w:autoSpaceDE w:val="0"/>
        <w:autoSpaceDN w:val="0"/>
        <w:adjustRightInd w:val="0"/>
        <w:spacing w:after="240" w:line="276" w:lineRule="auto"/>
        <w:ind w:firstLine="720"/>
        <w:rPr>
          <w:color w:val="000000" w:themeColor="text1"/>
        </w:rPr>
      </w:pPr>
    </w:p>
    <w:p w14:paraId="5337EB16" w14:textId="77777777" w:rsidR="005F384F" w:rsidRPr="00250DC9" w:rsidRDefault="005F384F" w:rsidP="005F384F">
      <w:pPr>
        <w:widowControl w:val="0"/>
        <w:autoSpaceDE w:val="0"/>
        <w:autoSpaceDN w:val="0"/>
        <w:adjustRightInd w:val="0"/>
        <w:spacing w:after="240" w:line="276" w:lineRule="auto"/>
        <w:jc w:val="center"/>
        <w:rPr>
          <w:color w:val="000000" w:themeColor="text1"/>
          <w:u w:val="single"/>
        </w:rPr>
      </w:pPr>
      <w:r w:rsidRPr="00250DC9">
        <w:rPr>
          <w:noProof/>
          <w:color w:val="000000" w:themeColor="text1"/>
          <w:u w:val="single"/>
        </w:rPr>
        <w:drawing>
          <wp:inline distT="0" distB="0" distL="0" distR="0" wp14:anchorId="4B58E0C1" wp14:editId="2BB33756">
            <wp:extent cx="3075890" cy="2526589"/>
            <wp:effectExtent l="0" t="0" r="0" b="0"/>
            <wp:docPr id="13" name="Picture 13" descr="/Users/leilaalickovic/Desktop/Screen Shot 2018-11-25 at 1.0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ilaalickovic/Desktop/Screen Shot 2018-11-25 at 1.02.30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6556" cy="2568207"/>
                    </a:xfrm>
                    <a:prstGeom prst="rect">
                      <a:avLst/>
                    </a:prstGeom>
                    <a:noFill/>
                    <a:ln>
                      <a:noFill/>
                    </a:ln>
                  </pic:spPr>
                </pic:pic>
              </a:graphicData>
            </a:graphic>
          </wp:inline>
        </w:drawing>
      </w:r>
    </w:p>
    <w:p w14:paraId="6EA2DB51" w14:textId="513FBD55" w:rsidR="005F384F" w:rsidRPr="00250DC9" w:rsidRDefault="005F384F" w:rsidP="005F384F">
      <w:pPr>
        <w:widowControl w:val="0"/>
        <w:autoSpaceDE w:val="0"/>
        <w:autoSpaceDN w:val="0"/>
        <w:adjustRightInd w:val="0"/>
        <w:spacing w:after="240" w:line="260" w:lineRule="atLeast"/>
        <w:rPr>
          <w:color w:val="000000" w:themeColor="text1"/>
          <w:sz w:val="18"/>
          <w:szCs w:val="18"/>
        </w:rPr>
      </w:pPr>
      <w:r w:rsidRPr="00250DC9">
        <w:rPr>
          <w:color w:val="000000" w:themeColor="text1"/>
          <w:sz w:val="18"/>
          <w:szCs w:val="18"/>
        </w:rPr>
        <w:t xml:space="preserve">*Since this is still a rough draft I did not get </w:t>
      </w:r>
      <w:r w:rsidRPr="00250DC9">
        <w:rPr>
          <w:color w:val="000000" w:themeColor="text1"/>
          <w:sz w:val="18"/>
          <w:szCs w:val="18"/>
        </w:rPr>
        <w:t>a chance to yet hypothesize and generate the four new maps of the paths resulting from this study. Here I have included an image of an example paths c</w:t>
      </w:r>
      <w:r w:rsidRPr="00250DC9">
        <w:rPr>
          <w:color w:val="000000" w:themeColor="text1"/>
          <w:sz w:val="18"/>
          <w:szCs w:val="18"/>
        </w:rPr>
        <w:t xml:space="preserve">entroid Gaussian-weighted average three-dimensional contour maps </w:t>
      </w:r>
      <w:r w:rsidRPr="00250DC9">
        <w:rPr>
          <w:color w:val="000000" w:themeColor="text1"/>
          <w:sz w:val="18"/>
          <w:szCs w:val="18"/>
        </w:rPr>
        <w:t xml:space="preserve">of the start point (cluster A (22)) and end point (cluster B (59)) </w:t>
      </w:r>
      <w:r w:rsidRPr="00250DC9">
        <w:rPr>
          <w:color w:val="000000" w:themeColor="text1"/>
          <w:sz w:val="18"/>
          <w:szCs w:val="18"/>
        </w:rPr>
        <w:t>Left of each pair: polar maps (favorable—blue; unfavorable—red); right of each pair: hydrophobic maps (favor</w:t>
      </w:r>
      <w:r w:rsidRPr="00250DC9">
        <w:rPr>
          <w:color w:val="000000" w:themeColor="text1"/>
          <w:sz w:val="18"/>
          <w:szCs w:val="18"/>
        </w:rPr>
        <w:t>able—green; unfavorable—purple). For the finalized version of my proposal maps of the path will be added.</w:t>
      </w:r>
    </w:p>
    <w:p w14:paraId="4E3C75B4" w14:textId="67D9A3EA" w:rsidR="005F384F" w:rsidRPr="00250DC9" w:rsidRDefault="005F384F" w:rsidP="005F384F">
      <w:pPr>
        <w:widowControl w:val="0"/>
        <w:autoSpaceDE w:val="0"/>
        <w:autoSpaceDN w:val="0"/>
        <w:adjustRightInd w:val="0"/>
        <w:spacing w:after="240" w:line="260" w:lineRule="atLeast"/>
        <w:rPr>
          <w:rFonts w:ascii="Times" w:hAnsi="Times" w:cs="Times"/>
          <w:color w:val="000000" w:themeColor="text1"/>
        </w:rPr>
      </w:pPr>
    </w:p>
    <w:p w14:paraId="23428E46" w14:textId="0EE42F22" w:rsidR="005F384F" w:rsidRPr="00250DC9" w:rsidRDefault="005F384F" w:rsidP="005F384F">
      <w:pPr>
        <w:widowControl w:val="0"/>
        <w:autoSpaceDE w:val="0"/>
        <w:autoSpaceDN w:val="0"/>
        <w:adjustRightInd w:val="0"/>
        <w:spacing w:after="240" w:line="276" w:lineRule="auto"/>
        <w:jc w:val="center"/>
        <w:rPr>
          <w:color w:val="000000" w:themeColor="text1"/>
          <w:sz w:val="18"/>
          <w:szCs w:val="18"/>
        </w:rPr>
      </w:pPr>
    </w:p>
    <w:p w14:paraId="4BFA0FAB" w14:textId="77777777" w:rsidR="005F384F" w:rsidRPr="00250DC9" w:rsidRDefault="005F384F" w:rsidP="00644696">
      <w:pPr>
        <w:widowControl w:val="0"/>
        <w:autoSpaceDE w:val="0"/>
        <w:autoSpaceDN w:val="0"/>
        <w:adjustRightInd w:val="0"/>
        <w:spacing w:after="240" w:line="276" w:lineRule="auto"/>
        <w:ind w:firstLine="720"/>
        <w:rPr>
          <w:color w:val="000000" w:themeColor="text1"/>
        </w:rPr>
      </w:pPr>
    </w:p>
    <w:p w14:paraId="5D33144F" w14:textId="18B3B8E1" w:rsidR="00136A28" w:rsidRPr="00250DC9" w:rsidRDefault="00136A28" w:rsidP="005B00A8">
      <w:pPr>
        <w:widowControl w:val="0"/>
        <w:autoSpaceDE w:val="0"/>
        <w:autoSpaceDN w:val="0"/>
        <w:adjustRightInd w:val="0"/>
        <w:spacing w:after="240" w:line="276" w:lineRule="auto"/>
        <w:rPr>
          <w:color w:val="000000" w:themeColor="text1"/>
        </w:rPr>
      </w:pPr>
    </w:p>
    <w:p w14:paraId="0B9F14E9" w14:textId="77777777" w:rsidR="00136A28" w:rsidRPr="00250DC9" w:rsidRDefault="00136A28" w:rsidP="005B00A8">
      <w:pPr>
        <w:widowControl w:val="0"/>
        <w:autoSpaceDE w:val="0"/>
        <w:autoSpaceDN w:val="0"/>
        <w:adjustRightInd w:val="0"/>
        <w:spacing w:after="240" w:line="276" w:lineRule="auto"/>
        <w:rPr>
          <w:color w:val="000000" w:themeColor="text1"/>
        </w:rPr>
      </w:pPr>
    </w:p>
    <w:p w14:paraId="0EE8B428" w14:textId="77777777" w:rsidR="001237BC" w:rsidRPr="00250DC9" w:rsidRDefault="006C1B38" w:rsidP="005B00A8">
      <w:pPr>
        <w:spacing w:line="276" w:lineRule="auto"/>
        <w:rPr>
          <w:color w:val="000000" w:themeColor="text1"/>
        </w:rPr>
      </w:pPr>
    </w:p>
    <w:p w14:paraId="5A06AAB4" w14:textId="345F97BE" w:rsidR="003C45B7" w:rsidRPr="00250DC9" w:rsidRDefault="003C45B7" w:rsidP="005B00A8">
      <w:pPr>
        <w:spacing w:line="276" w:lineRule="auto"/>
        <w:rPr>
          <w:color w:val="000000" w:themeColor="text1"/>
        </w:rPr>
      </w:pPr>
    </w:p>
    <w:p w14:paraId="177BDEA3" w14:textId="77777777" w:rsidR="005C0129" w:rsidRPr="00250DC9" w:rsidRDefault="005C0129" w:rsidP="005B00A8">
      <w:pPr>
        <w:spacing w:line="276" w:lineRule="auto"/>
        <w:rPr>
          <w:color w:val="000000" w:themeColor="text1"/>
        </w:rPr>
      </w:pPr>
    </w:p>
    <w:p w14:paraId="0618C412" w14:textId="77777777" w:rsidR="005C0129" w:rsidRPr="00250DC9" w:rsidRDefault="005C0129" w:rsidP="005B00A8">
      <w:pPr>
        <w:spacing w:line="276" w:lineRule="auto"/>
        <w:rPr>
          <w:color w:val="000000" w:themeColor="text1"/>
        </w:rPr>
      </w:pPr>
    </w:p>
    <w:p w14:paraId="7F26AA7F" w14:textId="77777777" w:rsidR="005C0129" w:rsidRPr="00250DC9" w:rsidRDefault="005C0129" w:rsidP="005B00A8">
      <w:pPr>
        <w:spacing w:line="276" w:lineRule="auto"/>
        <w:rPr>
          <w:color w:val="000000" w:themeColor="text1"/>
        </w:rPr>
      </w:pPr>
    </w:p>
    <w:p w14:paraId="0967C0AD" w14:textId="77777777" w:rsidR="005C0129" w:rsidRPr="00250DC9" w:rsidRDefault="005C0129" w:rsidP="005B00A8">
      <w:pPr>
        <w:spacing w:line="276" w:lineRule="auto"/>
        <w:rPr>
          <w:color w:val="000000" w:themeColor="text1"/>
        </w:rPr>
      </w:pPr>
    </w:p>
    <w:p w14:paraId="555A8C20" w14:textId="77777777" w:rsidR="001C373D" w:rsidRPr="00250DC9" w:rsidRDefault="001C373D" w:rsidP="005B00A8">
      <w:pPr>
        <w:spacing w:line="276" w:lineRule="auto"/>
        <w:rPr>
          <w:color w:val="000000" w:themeColor="text1"/>
        </w:rPr>
      </w:pPr>
    </w:p>
    <w:p w14:paraId="0DBE9D57" w14:textId="77777777" w:rsidR="001C373D" w:rsidRPr="00250DC9" w:rsidRDefault="001C373D" w:rsidP="005B00A8">
      <w:pPr>
        <w:spacing w:line="276" w:lineRule="auto"/>
        <w:rPr>
          <w:color w:val="000000" w:themeColor="text1"/>
        </w:rPr>
      </w:pPr>
    </w:p>
    <w:p w14:paraId="52E3FC5A" w14:textId="77777777" w:rsidR="005F384F" w:rsidRPr="00250DC9" w:rsidRDefault="005F384F" w:rsidP="005B00A8">
      <w:pPr>
        <w:spacing w:line="276" w:lineRule="auto"/>
        <w:rPr>
          <w:color w:val="000000" w:themeColor="text1"/>
        </w:rPr>
      </w:pPr>
    </w:p>
    <w:p w14:paraId="0F54DE6B" w14:textId="77777777" w:rsidR="005F384F" w:rsidRPr="00250DC9" w:rsidRDefault="005F384F" w:rsidP="005B00A8">
      <w:pPr>
        <w:spacing w:line="276" w:lineRule="auto"/>
        <w:rPr>
          <w:color w:val="000000" w:themeColor="text1"/>
        </w:rPr>
      </w:pPr>
    </w:p>
    <w:p w14:paraId="45E55A8E" w14:textId="77777777" w:rsidR="005F384F" w:rsidRPr="00250DC9" w:rsidRDefault="005F384F" w:rsidP="005B00A8">
      <w:pPr>
        <w:spacing w:line="276" w:lineRule="auto"/>
        <w:rPr>
          <w:color w:val="000000" w:themeColor="text1"/>
        </w:rPr>
      </w:pPr>
    </w:p>
    <w:p w14:paraId="0ACFCF75" w14:textId="77777777" w:rsidR="005F384F" w:rsidRPr="00250DC9" w:rsidRDefault="005F384F" w:rsidP="005B00A8">
      <w:pPr>
        <w:spacing w:line="276" w:lineRule="auto"/>
        <w:rPr>
          <w:color w:val="000000" w:themeColor="text1"/>
        </w:rPr>
      </w:pPr>
    </w:p>
    <w:p w14:paraId="6156751F" w14:textId="77777777" w:rsidR="005F384F" w:rsidRPr="00250DC9" w:rsidRDefault="005F384F" w:rsidP="005B00A8">
      <w:pPr>
        <w:spacing w:line="276" w:lineRule="auto"/>
        <w:rPr>
          <w:color w:val="000000" w:themeColor="text1"/>
        </w:rPr>
      </w:pPr>
    </w:p>
    <w:p w14:paraId="4CD81A40" w14:textId="77777777" w:rsidR="005F384F" w:rsidRPr="00250DC9" w:rsidRDefault="005F384F" w:rsidP="005B00A8">
      <w:pPr>
        <w:spacing w:line="276" w:lineRule="auto"/>
        <w:rPr>
          <w:color w:val="000000" w:themeColor="text1"/>
        </w:rPr>
      </w:pPr>
    </w:p>
    <w:p w14:paraId="1973E9FC" w14:textId="77777777" w:rsidR="005F384F" w:rsidRPr="00250DC9" w:rsidRDefault="005F384F" w:rsidP="005B00A8">
      <w:pPr>
        <w:spacing w:line="276" w:lineRule="auto"/>
        <w:rPr>
          <w:color w:val="000000" w:themeColor="text1"/>
        </w:rPr>
      </w:pPr>
    </w:p>
    <w:p w14:paraId="52C7F677" w14:textId="77777777" w:rsidR="00E73483" w:rsidRPr="00250DC9" w:rsidRDefault="00E73483" w:rsidP="005B00A8">
      <w:pPr>
        <w:spacing w:line="276" w:lineRule="auto"/>
        <w:jc w:val="center"/>
        <w:rPr>
          <w:color w:val="000000" w:themeColor="text1"/>
          <w:u w:val="single"/>
        </w:rPr>
      </w:pPr>
    </w:p>
    <w:p w14:paraId="5C471011" w14:textId="77777777" w:rsidR="00E73483" w:rsidRPr="00250DC9" w:rsidRDefault="00E73483" w:rsidP="005B00A8">
      <w:pPr>
        <w:spacing w:line="276" w:lineRule="auto"/>
        <w:jc w:val="center"/>
        <w:rPr>
          <w:color w:val="000000" w:themeColor="text1"/>
          <w:u w:val="single"/>
        </w:rPr>
      </w:pPr>
    </w:p>
    <w:p w14:paraId="2D40380A" w14:textId="77777777" w:rsidR="00E73483" w:rsidRPr="00250DC9" w:rsidRDefault="00E73483" w:rsidP="005B00A8">
      <w:pPr>
        <w:spacing w:line="276" w:lineRule="auto"/>
        <w:jc w:val="center"/>
        <w:rPr>
          <w:color w:val="000000" w:themeColor="text1"/>
          <w:u w:val="single"/>
        </w:rPr>
      </w:pPr>
    </w:p>
    <w:p w14:paraId="13B2A5A3" w14:textId="77777777" w:rsidR="00E73483" w:rsidRPr="00250DC9" w:rsidRDefault="00E73483" w:rsidP="005B00A8">
      <w:pPr>
        <w:spacing w:line="276" w:lineRule="auto"/>
        <w:jc w:val="center"/>
        <w:rPr>
          <w:color w:val="000000" w:themeColor="text1"/>
          <w:u w:val="single"/>
        </w:rPr>
      </w:pPr>
    </w:p>
    <w:p w14:paraId="47891510" w14:textId="77777777" w:rsidR="00E73483" w:rsidRPr="00250DC9" w:rsidRDefault="00E73483" w:rsidP="005B00A8">
      <w:pPr>
        <w:spacing w:line="276" w:lineRule="auto"/>
        <w:jc w:val="center"/>
        <w:rPr>
          <w:color w:val="000000" w:themeColor="text1"/>
          <w:u w:val="single"/>
        </w:rPr>
      </w:pPr>
    </w:p>
    <w:p w14:paraId="6C576E1C" w14:textId="71280A07" w:rsidR="005C0129" w:rsidRPr="00250DC9" w:rsidRDefault="005C0129" w:rsidP="005B00A8">
      <w:pPr>
        <w:spacing w:line="276" w:lineRule="auto"/>
        <w:jc w:val="center"/>
        <w:rPr>
          <w:color w:val="000000" w:themeColor="text1"/>
          <w:u w:val="single"/>
        </w:rPr>
      </w:pPr>
      <w:r w:rsidRPr="00250DC9">
        <w:rPr>
          <w:color w:val="000000" w:themeColor="text1"/>
          <w:u w:val="single"/>
        </w:rPr>
        <w:t>Bibliography</w:t>
      </w:r>
    </w:p>
    <w:p w14:paraId="39F0573A" w14:textId="77777777" w:rsidR="008C08AF" w:rsidRPr="00250DC9" w:rsidRDefault="008C08AF" w:rsidP="005B00A8">
      <w:pPr>
        <w:spacing w:line="276" w:lineRule="auto"/>
        <w:jc w:val="center"/>
        <w:rPr>
          <w:color w:val="000000" w:themeColor="text1"/>
          <w:u w:val="single"/>
        </w:rPr>
      </w:pPr>
    </w:p>
    <w:p w14:paraId="5767CD03"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1.</w:t>
      </w:r>
      <w:r w:rsidRPr="00250DC9">
        <w:rPr>
          <w:color w:val="000000" w:themeColor="text1"/>
        </w:rPr>
        <w:tab/>
        <w:t> http://www.intechopen.com/books/protein-engineering-technology-and-application/protein-protein-and-protein-ligand-docking</w:t>
      </w:r>
    </w:p>
    <w:p w14:paraId="4430CBEC"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2.</w:t>
      </w:r>
      <w:r w:rsidRPr="00250DC9">
        <w:rPr>
          <w:color w:val="000000" w:themeColor="text1"/>
        </w:rPr>
        <w:tab/>
        <w:t>Du, X., Li, Y., Xia, Y. L., Ai, S. M., Liang, J., Sang, P., Ji, X. L., … Liu, S. Q. (2016). Insights into Protein-Ligand Interactions: Mechanisms, Models, and Methods. International journal of molecular sciences, 17(2), 144. doi:10.3390/ijms17020144</w:t>
      </w:r>
    </w:p>
    <w:p w14:paraId="1F0C02CA"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3.</w:t>
      </w:r>
      <w:r w:rsidRPr="00250DC9">
        <w:rPr>
          <w:color w:val="000000" w:themeColor="text1"/>
        </w:rPr>
        <w:tab/>
        <w:t xml:space="preserve">Kuhn, L. A. (no date) “Chapter 10. Strength in Flexibility: Modeling Side-Chain Conformational Change in Docking and Screening,” Computational and Structural Approaches to Drug Discovery RSC Biomolecular Sciences, pp. 181–191. </w:t>
      </w:r>
      <w:proofErr w:type="spellStart"/>
      <w:r w:rsidRPr="00250DC9">
        <w:rPr>
          <w:color w:val="000000" w:themeColor="text1"/>
        </w:rPr>
        <w:t>doi</w:t>
      </w:r>
      <w:proofErr w:type="spellEnd"/>
      <w:r w:rsidRPr="00250DC9">
        <w:rPr>
          <w:color w:val="000000" w:themeColor="text1"/>
        </w:rPr>
        <w:t>: 10.1039/9781847557964-00181</w:t>
      </w:r>
    </w:p>
    <w:p w14:paraId="2AD3C1FF"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4.</w:t>
      </w:r>
      <w:r w:rsidRPr="00250DC9">
        <w:rPr>
          <w:color w:val="000000" w:themeColor="text1"/>
        </w:rPr>
        <w:tab/>
      </w:r>
      <w:proofErr w:type="spellStart"/>
      <w:r w:rsidRPr="00250DC9">
        <w:rPr>
          <w:color w:val="000000" w:themeColor="text1"/>
        </w:rPr>
        <w:t>Gaudreault</w:t>
      </w:r>
      <w:proofErr w:type="spellEnd"/>
      <w:r w:rsidRPr="00250DC9">
        <w:rPr>
          <w:color w:val="000000" w:themeColor="text1"/>
        </w:rPr>
        <w:t xml:space="preserve">, F., </w:t>
      </w:r>
      <w:proofErr w:type="spellStart"/>
      <w:r w:rsidRPr="00250DC9">
        <w:rPr>
          <w:color w:val="000000" w:themeColor="text1"/>
        </w:rPr>
        <w:t>Chartier</w:t>
      </w:r>
      <w:proofErr w:type="spellEnd"/>
      <w:r w:rsidRPr="00250DC9">
        <w:rPr>
          <w:color w:val="000000" w:themeColor="text1"/>
        </w:rPr>
        <w:t xml:space="preserve">, M., &amp; </w:t>
      </w:r>
      <w:proofErr w:type="spellStart"/>
      <w:r w:rsidRPr="00250DC9">
        <w:rPr>
          <w:color w:val="000000" w:themeColor="text1"/>
        </w:rPr>
        <w:t>Najmanovich</w:t>
      </w:r>
      <w:proofErr w:type="spellEnd"/>
      <w:r w:rsidRPr="00250DC9">
        <w:rPr>
          <w:color w:val="000000" w:themeColor="text1"/>
        </w:rPr>
        <w:t>, R. (2012). Side-chain rotamer changes upon ligand binding: common, crucial, correlate with entropy and rearrange hydrogen bonding. Bioinformatics (Oxford, England), 28(18), i423-i430.</w:t>
      </w:r>
    </w:p>
    <w:p w14:paraId="18C61979"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5.</w:t>
      </w:r>
      <w:r w:rsidRPr="00250DC9">
        <w:rPr>
          <w:color w:val="000000" w:themeColor="text1"/>
        </w:rPr>
        <w:tab/>
        <w:t xml:space="preserve">Ahmed, M. H., </w:t>
      </w:r>
      <w:proofErr w:type="spellStart"/>
      <w:r w:rsidRPr="00250DC9">
        <w:rPr>
          <w:color w:val="000000" w:themeColor="text1"/>
        </w:rPr>
        <w:t>Koparde</w:t>
      </w:r>
      <w:proofErr w:type="spellEnd"/>
      <w:r w:rsidRPr="00250DC9">
        <w:rPr>
          <w:color w:val="000000" w:themeColor="text1"/>
        </w:rPr>
        <w:t xml:space="preserve">, V. N., </w:t>
      </w:r>
      <w:proofErr w:type="spellStart"/>
      <w:r w:rsidRPr="00250DC9">
        <w:rPr>
          <w:color w:val="000000" w:themeColor="text1"/>
        </w:rPr>
        <w:t>Safo</w:t>
      </w:r>
      <w:proofErr w:type="spellEnd"/>
      <w:r w:rsidRPr="00250DC9">
        <w:rPr>
          <w:color w:val="000000" w:themeColor="text1"/>
        </w:rPr>
        <w:t xml:space="preserve">, M. K., Scarsdale, J. N. and Kellogg, G. E. (2015) “3d interaction homology: The structurally known </w:t>
      </w:r>
      <w:proofErr w:type="spellStart"/>
      <w:r w:rsidRPr="00250DC9">
        <w:rPr>
          <w:color w:val="000000" w:themeColor="text1"/>
        </w:rPr>
        <w:t>rotamers</w:t>
      </w:r>
      <w:proofErr w:type="spellEnd"/>
      <w:r w:rsidRPr="00250DC9">
        <w:rPr>
          <w:color w:val="000000" w:themeColor="text1"/>
        </w:rPr>
        <w:t xml:space="preserve"> of tyrosine derive from a surprisingly limited set of information-rich hydropathic interaction environments described by maps,” Proteins: Structure, Function, and Bioinformatics, 83(6), pp. 1118–1136. </w:t>
      </w:r>
      <w:proofErr w:type="spellStart"/>
      <w:r w:rsidRPr="00250DC9">
        <w:rPr>
          <w:color w:val="000000" w:themeColor="text1"/>
        </w:rPr>
        <w:t>doi</w:t>
      </w:r>
      <w:proofErr w:type="spellEnd"/>
      <w:r w:rsidRPr="00250DC9">
        <w:rPr>
          <w:color w:val="000000" w:themeColor="text1"/>
        </w:rPr>
        <w:t>: 10.1002/prot.24813</w:t>
      </w:r>
    </w:p>
    <w:p w14:paraId="02CBF587"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6.</w:t>
      </w:r>
      <w:r w:rsidRPr="00250DC9">
        <w:rPr>
          <w:color w:val="000000" w:themeColor="text1"/>
        </w:rPr>
        <w:tab/>
        <w:t xml:space="preserve">Berman HM, Westbrook J, Feng Z, Gilliland G, Bhat TN, </w:t>
      </w:r>
      <w:proofErr w:type="spellStart"/>
      <w:r w:rsidRPr="00250DC9">
        <w:rPr>
          <w:color w:val="000000" w:themeColor="text1"/>
        </w:rPr>
        <w:t>Weissig</w:t>
      </w:r>
      <w:proofErr w:type="spellEnd"/>
      <w:r w:rsidRPr="00250DC9">
        <w:rPr>
          <w:color w:val="000000" w:themeColor="text1"/>
        </w:rPr>
        <w:t xml:space="preserve"> H, </w:t>
      </w:r>
      <w:proofErr w:type="spellStart"/>
      <w:r w:rsidRPr="00250DC9">
        <w:rPr>
          <w:color w:val="000000" w:themeColor="text1"/>
        </w:rPr>
        <w:t>Shindyalov</w:t>
      </w:r>
      <w:proofErr w:type="spellEnd"/>
      <w:r w:rsidRPr="00250DC9">
        <w:rPr>
          <w:color w:val="000000" w:themeColor="text1"/>
        </w:rPr>
        <w:t xml:space="preserve"> IN, Bourne PE. The protein data bank. </w:t>
      </w:r>
      <w:proofErr w:type="spellStart"/>
      <w:r w:rsidRPr="00250DC9">
        <w:rPr>
          <w:color w:val="000000" w:themeColor="text1"/>
        </w:rPr>
        <w:t>Nucl</w:t>
      </w:r>
      <w:proofErr w:type="spellEnd"/>
      <w:r w:rsidRPr="00250DC9">
        <w:rPr>
          <w:color w:val="000000" w:themeColor="text1"/>
        </w:rPr>
        <w:t xml:space="preserve"> Acids </w:t>
      </w:r>
      <w:r w:rsidRPr="00250DC9">
        <w:rPr>
          <w:rFonts w:ascii="MS Mincho" w:eastAsia="MS Mincho" w:hAnsi="MS Mincho" w:cs="MS Mincho"/>
          <w:color w:val="000000" w:themeColor="text1"/>
        </w:rPr>
        <w:t> </w:t>
      </w:r>
      <w:r w:rsidRPr="00250DC9">
        <w:rPr>
          <w:color w:val="000000" w:themeColor="text1"/>
        </w:rPr>
        <w:t xml:space="preserve">Res </w:t>
      </w:r>
      <w:proofErr w:type="gramStart"/>
      <w:r w:rsidRPr="00250DC9">
        <w:rPr>
          <w:color w:val="000000" w:themeColor="text1"/>
        </w:rPr>
        <w:t>2000;28:235</w:t>
      </w:r>
      <w:proofErr w:type="gramEnd"/>
      <w:r w:rsidRPr="00250DC9">
        <w:rPr>
          <w:color w:val="000000" w:themeColor="text1"/>
        </w:rPr>
        <w:t xml:space="preserve">–242. </w:t>
      </w:r>
      <w:r w:rsidRPr="00250DC9">
        <w:rPr>
          <w:rFonts w:ascii="MS Mincho" w:eastAsia="MS Mincho" w:hAnsi="MS Mincho" w:cs="MS Mincho"/>
          <w:color w:val="000000" w:themeColor="text1"/>
        </w:rPr>
        <w:t> </w:t>
      </w:r>
    </w:p>
    <w:p w14:paraId="6596E2DB"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7.</w:t>
      </w:r>
      <w:r w:rsidRPr="00250DC9">
        <w:rPr>
          <w:color w:val="000000" w:themeColor="text1"/>
        </w:rPr>
        <w:tab/>
        <w:t>The 20 Amino Acids: hydrophobic, hydrophilic, polar and charged amino acids. Available at: https://proteinstructures.com/Structure/Structure/Ramachandran-plot.html</w:t>
      </w:r>
    </w:p>
    <w:p w14:paraId="6889C8D8" w14:textId="77777777" w:rsidR="008C08AF" w:rsidRPr="00250DC9" w:rsidRDefault="008C08AF" w:rsidP="008C08AF">
      <w:pPr>
        <w:widowControl w:val="0"/>
        <w:autoSpaceDE w:val="0"/>
        <w:autoSpaceDN w:val="0"/>
        <w:adjustRightInd w:val="0"/>
        <w:rPr>
          <w:color w:val="000000" w:themeColor="text1"/>
        </w:rPr>
      </w:pPr>
      <w:r w:rsidRPr="00250DC9">
        <w:rPr>
          <w:color w:val="000000" w:themeColor="text1"/>
        </w:rPr>
        <w:t>8.</w:t>
      </w:r>
      <w:r w:rsidRPr="00250DC9">
        <w:rPr>
          <w:color w:val="000000" w:themeColor="text1"/>
        </w:rPr>
        <w:tab/>
      </w:r>
      <w:proofErr w:type="spellStart"/>
      <w:r w:rsidRPr="00250DC9">
        <w:rPr>
          <w:color w:val="000000" w:themeColor="text1"/>
        </w:rPr>
        <w:t>Raczkiewicz</w:t>
      </w:r>
      <w:proofErr w:type="spellEnd"/>
      <w:r w:rsidRPr="00250DC9">
        <w:rPr>
          <w:color w:val="000000" w:themeColor="text1"/>
        </w:rPr>
        <w:t xml:space="preserve"> R, Braun W. Exact and efficient analytical calculation of the accessible surface areas and their gradients for macromolecules. J Comp </w:t>
      </w:r>
      <w:proofErr w:type="spellStart"/>
      <w:r w:rsidRPr="00250DC9">
        <w:rPr>
          <w:color w:val="000000" w:themeColor="text1"/>
        </w:rPr>
        <w:t>Chem</w:t>
      </w:r>
      <w:proofErr w:type="spellEnd"/>
      <w:r w:rsidRPr="00250DC9">
        <w:rPr>
          <w:color w:val="000000" w:themeColor="text1"/>
        </w:rPr>
        <w:t xml:space="preserve"> </w:t>
      </w:r>
      <w:proofErr w:type="gramStart"/>
      <w:r w:rsidRPr="00250DC9">
        <w:rPr>
          <w:color w:val="000000" w:themeColor="text1"/>
        </w:rPr>
        <w:t>1998;19:319</w:t>
      </w:r>
      <w:proofErr w:type="gramEnd"/>
      <w:r w:rsidRPr="00250DC9">
        <w:rPr>
          <w:color w:val="000000" w:themeColor="text1"/>
        </w:rPr>
        <w:t>–333.</w:t>
      </w:r>
      <w:r w:rsidRPr="00250DC9">
        <w:rPr>
          <w:rFonts w:ascii="MS Mincho" w:eastAsia="MS Mincho" w:hAnsi="MS Mincho" w:cs="MS Mincho"/>
          <w:color w:val="000000" w:themeColor="text1"/>
        </w:rPr>
        <w:t> </w:t>
      </w:r>
    </w:p>
    <w:p w14:paraId="08EAFCC9" w14:textId="77777777" w:rsidR="008C08AF" w:rsidRPr="00250DC9" w:rsidRDefault="008C08AF" w:rsidP="008C08AF">
      <w:pPr>
        <w:widowControl w:val="0"/>
        <w:autoSpaceDE w:val="0"/>
        <w:autoSpaceDN w:val="0"/>
        <w:adjustRightInd w:val="0"/>
        <w:rPr>
          <w:rFonts w:ascii="AppleSystemUIFont" w:hAnsi="AppleSystemUIFont" w:cs="AppleSystemUIFont"/>
          <w:color w:val="000000" w:themeColor="text1"/>
        </w:rPr>
      </w:pPr>
    </w:p>
    <w:p w14:paraId="781C5223" w14:textId="77777777" w:rsidR="00136A28" w:rsidRPr="00250DC9" w:rsidRDefault="00136A28" w:rsidP="005B00A8">
      <w:pPr>
        <w:spacing w:line="276" w:lineRule="auto"/>
        <w:rPr>
          <w:color w:val="000000" w:themeColor="text1"/>
        </w:rPr>
      </w:pPr>
    </w:p>
    <w:p w14:paraId="22AF5A19" w14:textId="77777777" w:rsidR="00136A28" w:rsidRPr="00250DC9" w:rsidRDefault="00136A28" w:rsidP="005B00A8">
      <w:pPr>
        <w:spacing w:line="276" w:lineRule="auto"/>
        <w:rPr>
          <w:color w:val="000000" w:themeColor="text1"/>
        </w:rPr>
      </w:pPr>
    </w:p>
    <w:p w14:paraId="3C202BD4" w14:textId="77777777" w:rsidR="00136A28" w:rsidRPr="00250DC9" w:rsidRDefault="00136A28" w:rsidP="005B00A8">
      <w:pPr>
        <w:spacing w:line="276" w:lineRule="auto"/>
        <w:rPr>
          <w:color w:val="000000" w:themeColor="text1"/>
        </w:rPr>
      </w:pPr>
    </w:p>
    <w:p w14:paraId="206DF38C" w14:textId="2C7A649E" w:rsidR="00136A28" w:rsidRPr="00250DC9" w:rsidRDefault="00136A28" w:rsidP="005B00A8">
      <w:pPr>
        <w:spacing w:line="276" w:lineRule="auto"/>
        <w:rPr>
          <w:color w:val="000000" w:themeColor="text1"/>
        </w:rPr>
      </w:pPr>
    </w:p>
    <w:sectPr w:rsidR="00136A28" w:rsidRPr="00250DC9" w:rsidSect="00596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27C4" w14:textId="77777777" w:rsidR="006C1B38" w:rsidRDefault="006C1B38" w:rsidP="001C373D">
      <w:r>
        <w:separator/>
      </w:r>
    </w:p>
  </w:endnote>
  <w:endnote w:type="continuationSeparator" w:id="0">
    <w:p w14:paraId="48278754" w14:textId="77777777" w:rsidR="006C1B38" w:rsidRDefault="006C1B38" w:rsidP="001C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0137" w14:textId="77777777" w:rsidR="006C1B38" w:rsidRDefault="006C1B38" w:rsidP="001C373D">
      <w:r>
        <w:separator/>
      </w:r>
    </w:p>
  </w:footnote>
  <w:footnote w:type="continuationSeparator" w:id="0">
    <w:p w14:paraId="59665323" w14:textId="77777777" w:rsidR="006C1B38" w:rsidRDefault="006C1B38" w:rsidP="001C3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17607"/>
    <w:multiLevelType w:val="multilevel"/>
    <w:tmpl w:val="6760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5419E"/>
    <w:multiLevelType w:val="hybridMultilevel"/>
    <w:tmpl w:val="498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1F"/>
    <w:rsid w:val="00015592"/>
    <w:rsid w:val="0004680B"/>
    <w:rsid w:val="00056376"/>
    <w:rsid w:val="00057D89"/>
    <w:rsid w:val="00117E98"/>
    <w:rsid w:val="00136A28"/>
    <w:rsid w:val="0015650E"/>
    <w:rsid w:val="00161602"/>
    <w:rsid w:val="00197E41"/>
    <w:rsid w:val="001C373D"/>
    <w:rsid w:val="002100EB"/>
    <w:rsid w:val="00234865"/>
    <w:rsid w:val="00250DC9"/>
    <w:rsid w:val="002902B2"/>
    <w:rsid w:val="002B7BC0"/>
    <w:rsid w:val="002C52D0"/>
    <w:rsid w:val="00303E0D"/>
    <w:rsid w:val="003071F4"/>
    <w:rsid w:val="00330CF4"/>
    <w:rsid w:val="003861F0"/>
    <w:rsid w:val="003C45B7"/>
    <w:rsid w:val="004179CA"/>
    <w:rsid w:val="0044135B"/>
    <w:rsid w:val="0044399F"/>
    <w:rsid w:val="004740AE"/>
    <w:rsid w:val="004C233A"/>
    <w:rsid w:val="004D066E"/>
    <w:rsid w:val="0050449E"/>
    <w:rsid w:val="0051157F"/>
    <w:rsid w:val="00527A53"/>
    <w:rsid w:val="00534365"/>
    <w:rsid w:val="00551F22"/>
    <w:rsid w:val="00571763"/>
    <w:rsid w:val="00593E64"/>
    <w:rsid w:val="005963D0"/>
    <w:rsid w:val="005A1BE1"/>
    <w:rsid w:val="005B00A8"/>
    <w:rsid w:val="005C0129"/>
    <w:rsid w:val="005E46F0"/>
    <w:rsid w:val="005F384F"/>
    <w:rsid w:val="00625462"/>
    <w:rsid w:val="006309BE"/>
    <w:rsid w:val="00644696"/>
    <w:rsid w:val="00651285"/>
    <w:rsid w:val="00651F07"/>
    <w:rsid w:val="006A1DE9"/>
    <w:rsid w:val="006C1B38"/>
    <w:rsid w:val="006D3AB0"/>
    <w:rsid w:val="007C777F"/>
    <w:rsid w:val="00833131"/>
    <w:rsid w:val="0087704A"/>
    <w:rsid w:val="00882550"/>
    <w:rsid w:val="008C08AF"/>
    <w:rsid w:val="008D5153"/>
    <w:rsid w:val="008E41BF"/>
    <w:rsid w:val="008F308E"/>
    <w:rsid w:val="00905C8E"/>
    <w:rsid w:val="00953F18"/>
    <w:rsid w:val="009674F2"/>
    <w:rsid w:val="0098661F"/>
    <w:rsid w:val="009A02F2"/>
    <w:rsid w:val="009B4C7C"/>
    <w:rsid w:val="009C7F63"/>
    <w:rsid w:val="009F3B2F"/>
    <w:rsid w:val="009F653F"/>
    <w:rsid w:val="00A302B7"/>
    <w:rsid w:val="00AA0470"/>
    <w:rsid w:val="00AB20FE"/>
    <w:rsid w:val="00AC67AA"/>
    <w:rsid w:val="00AF2634"/>
    <w:rsid w:val="00AF50C1"/>
    <w:rsid w:val="00B82A0D"/>
    <w:rsid w:val="00BC03DB"/>
    <w:rsid w:val="00C1619A"/>
    <w:rsid w:val="00C865F3"/>
    <w:rsid w:val="00C9065A"/>
    <w:rsid w:val="00C95731"/>
    <w:rsid w:val="00D061F8"/>
    <w:rsid w:val="00D65D31"/>
    <w:rsid w:val="00D83648"/>
    <w:rsid w:val="00D83A2B"/>
    <w:rsid w:val="00D93403"/>
    <w:rsid w:val="00DA1466"/>
    <w:rsid w:val="00DB4C7F"/>
    <w:rsid w:val="00E46C7B"/>
    <w:rsid w:val="00E54D8D"/>
    <w:rsid w:val="00E73483"/>
    <w:rsid w:val="00E9491A"/>
    <w:rsid w:val="00EB2A77"/>
    <w:rsid w:val="00F20C40"/>
    <w:rsid w:val="00F96F6D"/>
    <w:rsid w:val="00FD1766"/>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6CD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C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1F"/>
    <w:pPr>
      <w:ind w:left="720"/>
      <w:contextualSpacing/>
    </w:pPr>
  </w:style>
  <w:style w:type="character" w:styleId="Hyperlink">
    <w:name w:val="Hyperlink"/>
    <w:basedOn w:val="DefaultParagraphFont"/>
    <w:uiPriority w:val="99"/>
    <w:unhideWhenUsed/>
    <w:rsid w:val="0098661F"/>
    <w:rPr>
      <w:color w:val="0000FF"/>
      <w:u w:val="single"/>
    </w:rPr>
  </w:style>
  <w:style w:type="character" w:customStyle="1" w:styleId="current-selection">
    <w:name w:val="current-selection"/>
    <w:basedOn w:val="DefaultParagraphFont"/>
    <w:rsid w:val="003C45B7"/>
  </w:style>
  <w:style w:type="character" w:customStyle="1" w:styleId="apple-converted-space">
    <w:name w:val="apple-converted-space"/>
    <w:basedOn w:val="DefaultParagraphFont"/>
    <w:rsid w:val="0050449E"/>
  </w:style>
  <w:style w:type="character" w:styleId="Emphasis">
    <w:name w:val="Emphasis"/>
    <w:basedOn w:val="DefaultParagraphFont"/>
    <w:uiPriority w:val="20"/>
    <w:qFormat/>
    <w:rsid w:val="0050449E"/>
    <w:rPr>
      <w:i/>
      <w:iCs/>
    </w:rPr>
  </w:style>
  <w:style w:type="paragraph" w:styleId="Header">
    <w:name w:val="header"/>
    <w:basedOn w:val="Normal"/>
    <w:link w:val="HeaderChar"/>
    <w:uiPriority w:val="99"/>
    <w:unhideWhenUsed/>
    <w:rsid w:val="001C373D"/>
    <w:pPr>
      <w:tabs>
        <w:tab w:val="center" w:pos="4680"/>
        <w:tab w:val="right" w:pos="9360"/>
      </w:tabs>
    </w:pPr>
  </w:style>
  <w:style w:type="character" w:customStyle="1" w:styleId="HeaderChar">
    <w:name w:val="Header Char"/>
    <w:basedOn w:val="DefaultParagraphFont"/>
    <w:link w:val="Header"/>
    <w:uiPriority w:val="99"/>
    <w:rsid w:val="001C373D"/>
  </w:style>
  <w:style w:type="paragraph" w:styleId="Footer">
    <w:name w:val="footer"/>
    <w:basedOn w:val="Normal"/>
    <w:link w:val="FooterChar"/>
    <w:uiPriority w:val="99"/>
    <w:unhideWhenUsed/>
    <w:rsid w:val="001C373D"/>
    <w:pPr>
      <w:tabs>
        <w:tab w:val="center" w:pos="4680"/>
        <w:tab w:val="right" w:pos="9360"/>
      </w:tabs>
    </w:pPr>
  </w:style>
  <w:style w:type="character" w:customStyle="1" w:styleId="FooterChar">
    <w:name w:val="Footer Char"/>
    <w:basedOn w:val="DefaultParagraphFont"/>
    <w:link w:val="Footer"/>
    <w:uiPriority w:val="99"/>
    <w:rsid w:val="001C373D"/>
  </w:style>
  <w:style w:type="character" w:customStyle="1" w:styleId="reference-text">
    <w:name w:val="reference-text"/>
    <w:basedOn w:val="DefaultParagraphFont"/>
    <w:rsid w:val="006D3AB0"/>
  </w:style>
  <w:style w:type="character" w:customStyle="1" w:styleId="ls6">
    <w:name w:val="ls6"/>
    <w:basedOn w:val="DefaultParagraphFont"/>
    <w:rsid w:val="00136A28"/>
  </w:style>
  <w:style w:type="character" w:customStyle="1" w:styleId="ls2">
    <w:name w:val="ls2"/>
    <w:basedOn w:val="DefaultParagraphFont"/>
    <w:rsid w:val="00136A28"/>
  </w:style>
  <w:style w:type="character" w:customStyle="1" w:styleId="ls8">
    <w:name w:val="ls8"/>
    <w:basedOn w:val="DefaultParagraphFont"/>
    <w:rsid w:val="00136A28"/>
  </w:style>
  <w:style w:type="character" w:customStyle="1" w:styleId="lsd">
    <w:name w:val="lsd"/>
    <w:basedOn w:val="DefaultParagraphFont"/>
    <w:rsid w:val="00527A53"/>
  </w:style>
  <w:style w:type="character" w:customStyle="1" w:styleId="ls4">
    <w:name w:val="ls4"/>
    <w:basedOn w:val="DefaultParagraphFont"/>
    <w:rsid w:val="00527A53"/>
  </w:style>
  <w:style w:type="character" w:customStyle="1" w:styleId="ls3">
    <w:name w:val="ls3"/>
    <w:basedOn w:val="DefaultParagraphFont"/>
    <w:rsid w:val="00527A53"/>
  </w:style>
  <w:style w:type="character" w:customStyle="1" w:styleId="ls5">
    <w:name w:val="ls5"/>
    <w:basedOn w:val="DefaultParagraphFont"/>
    <w:rsid w:val="0052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765">
      <w:bodyDiv w:val="1"/>
      <w:marLeft w:val="0"/>
      <w:marRight w:val="0"/>
      <w:marTop w:val="0"/>
      <w:marBottom w:val="0"/>
      <w:divBdr>
        <w:top w:val="none" w:sz="0" w:space="0" w:color="auto"/>
        <w:left w:val="none" w:sz="0" w:space="0" w:color="auto"/>
        <w:bottom w:val="none" w:sz="0" w:space="0" w:color="auto"/>
        <w:right w:val="none" w:sz="0" w:space="0" w:color="auto"/>
      </w:divBdr>
    </w:div>
    <w:div w:id="181165069">
      <w:bodyDiv w:val="1"/>
      <w:marLeft w:val="0"/>
      <w:marRight w:val="0"/>
      <w:marTop w:val="0"/>
      <w:marBottom w:val="0"/>
      <w:divBdr>
        <w:top w:val="none" w:sz="0" w:space="0" w:color="auto"/>
        <w:left w:val="none" w:sz="0" w:space="0" w:color="auto"/>
        <w:bottom w:val="none" w:sz="0" w:space="0" w:color="auto"/>
        <w:right w:val="none" w:sz="0" w:space="0" w:color="auto"/>
      </w:divBdr>
      <w:divsChild>
        <w:div w:id="1592859461">
          <w:marLeft w:val="0"/>
          <w:marRight w:val="0"/>
          <w:marTop w:val="0"/>
          <w:marBottom w:val="0"/>
          <w:divBdr>
            <w:top w:val="none" w:sz="0" w:space="0" w:color="auto"/>
            <w:left w:val="none" w:sz="0" w:space="0" w:color="auto"/>
            <w:bottom w:val="none" w:sz="0" w:space="0" w:color="auto"/>
            <w:right w:val="none" w:sz="0" w:space="0" w:color="auto"/>
          </w:divBdr>
        </w:div>
        <w:div w:id="656811716">
          <w:marLeft w:val="0"/>
          <w:marRight w:val="0"/>
          <w:marTop w:val="0"/>
          <w:marBottom w:val="0"/>
          <w:divBdr>
            <w:top w:val="none" w:sz="0" w:space="0" w:color="auto"/>
            <w:left w:val="none" w:sz="0" w:space="0" w:color="auto"/>
            <w:bottom w:val="none" w:sz="0" w:space="0" w:color="auto"/>
            <w:right w:val="none" w:sz="0" w:space="0" w:color="auto"/>
          </w:divBdr>
        </w:div>
        <w:div w:id="1160193722">
          <w:marLeft w:val="0"/>
          <w:marRight w:val="0"/>
          <w:marTop w:val="0"/>
          <w:marBottom w:val="0"/>
          <w:divBdr>
            <w:top w:val="none" w:sz="0" w:space="0" w:color="auto"/>
            <w:left w:val="none" w:sz="0" w:space="0" w:color="auto"/>
            <w:bottom w:val="none" w:sz="0" w:space="0" w:color="auto"/>
            <w:right w:val="none" w:sz="0" w:space="0" w:color="auto"/>
          </w:divBdr>
        </w:div>
        <w:div w:id="1379624748">
          <w:marLeft w:val="0"/>
          <w:marRight w:val="0"/>
          <w:marTop w:val="0"/>
          <w:marBottom w:val="0"/>
          <w:divBdr>
            <w:top w:val="none" w:sz="0" w:space="0" w:color="auto"/>
            <w:left w:val="none" w:sz="0" w:space="0" w:color="auto"/>
            <w:bottom w:val="none" w:sz="0" w:space="0" w:color="auto"/>
            <w:right w:val="none" w:sz="0" w:space="0" w:color="auto"/>
          </w:divBdr>
        </w:div>
        <w:div w:id="660812948">
          <w:marLeft w:val="0"/>
          <w:marRight w:val="0"/>
          <w:marTop w:val="0"/>
          <w:marBottom w:val="0"/>
          <w:divBdr>
            <w:top w:val="none" w:sz="0" w:space="0" w:color="auto"/>
            <w:left w:val="none" w:sz="0" w:space="0" w:color="auto"/>
            <w:bottom w:val="none" w:sz="0" w:space="0" w:color="auto"/>
            <w:right w:val="none" w:sz="0" w:space="0" w:color="auto"/>
          </w:divBdr>
        </w:div>
        <w:div w:id="574900334">
          <w:marLeft w:val="0"/>
          <w:marRight w:val="0"/>
          <w:marTop w:val="0"/>
          <w:marBottom w:val="0"/>
          <w:divBdr>
            <w:top w:val="none" w:sz="0" w:space="0" w:color="auto"/>
            <w:left w:val="none" w:sz="0" w:space="0" w:color="auto"/>
            <w:bottom w:val="none" w:sz="0" w:space="0" w:color="auto"/>
            <w:right w:val="none" w:sz="0" w:space="0" w:color="auto"/>
          </w:divBdr>
        </w:div>
        <w:div w:id="1035346576">
          <w:marLeft w:val="0"/>
          <w:marRight w:val="0"/>
          <w:marTop w:val="0"/>
          <w:marBottom w:val="0"/>
          <w:divBdr>
            <w:top w:val="none" w:sz="0" w:space="0" w:color="auto"/>
            <w:left w:val="none" w:sz="0" w:space="0" w:color="auto"/>
            <w:bottom w:val="none" w:sz="0" w:space="0" w:color="auto"/>
            <w:right w:val="none" w:sz="0" w:space="0" w:color="auto"/>
          </w:divBdr>
        </w:div>
        <w:div w:id="171140551">
          <w:marLeft w:val="0"/>
          <w:marRight w:val="0"/>
          <w:marTop w:val="0"/>
          <w:marBottom w:val="0"/>
          <w:divBdr>
            <w:top w:val="none" w:sz="0" w:space="0" w:color="auto"/>
            <w:left w:val="none" w:sz="0" w:space="0" w:color="auto"/>
            <w:bottom w:val="none" w:sz="0" w:space="0" w:color="auto"/>
            <w:right w:val="none" w:sz="0" w:space="0" w:color="auto"/>
          </w:divBdr>
        </w:div>
        <w:div w:id="870000240">
          <w:marLeft w:val="0"/>
          <w:marRight w:val="0"/>
          <w:marTop w:val="0"/>
          <w:marBottom w:val="0"/>
          <w:divBdr>
            <w:top w:val="none" w:sz="0" w:space="0" w:color="auto"/>
            <w:left w:val="none" w:sz="0" w:space="0" w:color="auto"/>
            <w:bottom w:val="none" w:sz="0" w:space="0" w:color="auto"/>
            <w:right w:val="none" w:sz="0" w:space="0" w:color="auto"/>
          </w:divBdr>
        </w:div>
        <w:div w:id="525484382">
          <w:marLeft w:val="0"/>
          <w:marRight w:val="0"/>
          <w:marTop w:val="0"/>
          <w:marBottom w:val="0"/>
          <w:divBdr>
            <w:top w:val="none" w:sz="0" w:space="0" w:color="auto"/>
            <w:left w:val="none" w:sz="0" w:space="0" w:color="auto"/>
            <w:bottom w:val="none" w:sz="0" w:space="0" w:color="auto"/>
            <w:right w:val="none" w:sz="0" w:space="0" w:color="auto"/>
          </w:divBdr>
        </w:div>
        <w:div w:id="1010984079">
          <w:marLeft w:val="0"/>
          <w:marRight w:val="0"/>
          <w:marTop w:val="0"/>
          <w:marBottom w:val="0"/>
          <w:divBdr>
            <w:top w:val="none" w:sz="0" w:space="0" w:color="auto"/>
            <w:left w:val="none" w:sz="0" w:space="0" w:color="auto"/>
            <w:bottom w:val="none" w:sz="0" w:space="0" w:color="auto"/>
            <w:right w:val="none" w:sz="0" w:space="0" w:color="auto"/>
          </w:divBdr>
        </w:div>
        <w:div w:id="2017538098">
          <w:marLeft w:val="0"/>
          <w:marRight w:val="0"/>
          <w:marTop w:val="0"/>
          <w:marBottom w:val="0"/>
          <w:divBdr>
            <w:top w:val="none" w:sz="0" w:space="0" w:color="auto"/>
            <w:left w:val="none" w:sz="0" w:space="0" w:color="auto"/>
            <w:bottom w:val="none" w:sz="0" w:space="0" w:color="auto"/>
            <w:right w:val="none" w:sz="0" w:space="0" w:color="auto"/>
          </w:divBdr>
        </w:div>
        <w:div w:id="145123868">
          <w:marLeft w:val="0"/>
          <w:marRight w:val="0"/>
          <w:marTop w:val="0"/>
          <w:marBottom w:val="0"/>
          <w:divBdr>
            <w:top w:val="none" w:sz="0" w:space="0" w:color="auto"/>
            <w:left w:val="none" w:sz="0" w:space="0" w:color="auto"/>
            <w:bottom w:val="none" w:sz="0" w:space="0" w:color="auto"/>
            <w:right w:val="none" w:sz="0" w:space="0" w:color="auto"/>
          </w:divBdr>
        </w:div>
        <w:div w:id="1701274009">
          <w:marLeft w:val="0"/>
          <w:marRight w:val="0"/>
          <w:marTop w:val="0"/>
          <w:marBottom w:val="0"/>
          <w:divBdr>
            <w:top w:val="none" w:sz="0" w:space="0" w:color="auto"/>
            <w:left w:val="none" w:sz="0" w:space="0" w:color="auto"/>
            <w:bottom w:val="none" w:sz="0" w:space="0" w:color="auto"/>
            <w:right w:val="none" w:sz="0" w:space="0" w:color="auto"/>
          </w:divBdr>
        </w:div>
        <w:div w:id="1455245710">
          <w:marLeft w:val="0"/>
          <w:marRight w:val="0"/>
          <w:marTop w:val="0"/>
          <w:marBottom w:val="0"/>
          <w:divBdr>
            <w:top w:val="none" w:sz="0" w:space="0" w:color="auto"/>
            <w:left w:val="none" w:sz="0" w:space="0" w:color="auto"/>
            <w:bottom w:val="none" w:sz="0" w:space="0" w:color="auto"/>
            <w:right w:val="none" w:sz="0" w:space="0" w:color="auto"/>
          </w:divBdr>
        </w:div>
        <w:div w:id="1504927810">
          <w:marLeft w:val="0"/>
          <w:marRight w:val="0"/>
          <w:marTop w:val="0"/>
          <w:marBottom w:val="0"/>
          <w:divBdr>
            <w:top w:val="none" w:sz="0" w:space="0" w:color="auto"/>
            <w:left w:val="none" w:sz="0" w:space="0" w:color="auto"/>
            <w:bottom w:val="none" w:sz="0" w:space="0" w:color="auto"/>
            <w:right w:val="none" w:sz="0" w:space="0" w:color="auto"/>
          </w:divBdr>
        </w:div>
        <w:div w:id="1530726074">
          <w:marLeft w:val="0"/>
          <w:marRight w:val="0"/>
          <w:marTop w:val="0"/>
          <w:marBottom w:val="0"/>
          <w:divBdr>
            <w:top w:val="none" w:sz="0" w:space="0" w:color="auto"/>
            <w:left w:val="none" w:sz="0" w:space="0" w:color="auto"/>
            <w:bottom w:val="none" w:sz="0" w:space="0" w:color="auto"/>
            <w:right w:val="none" w:sz="0" w:space="0" w:color="auto"/>
          </w:divBdr>
        </w:div>
        <w:div w:id="221795827">
          <w:marLeft w:val="0"/>
          <w:marRight w:val="0"/>
          <w:marTop w:val="0"/>
          <w:marBottom w:val="0"/>
          <w:divBdr>
            <w:top w:val="none" w:sz="0" w:space="0" w:color="auto"/>
            <w:left w:val="none" w:sz="0" w:space="0" w:color="auto"/>
            <w:bottom w:val="none" w:sz="0" w:space="0" w:color="auto"/>
            <w:right w:val="none" w:sz="0" w:space="0" w:color="auto"/>
          </w:divBdr>
        </w:div>
        <w:div w:id="1646159280">
          <w:marLeft w:val="0"/>
          <w:marRight w:val="0"/>
          <w:marTop w:val="0"/>
          <w:marBottom w:val="0"/>
          <w:divBdr>
            <w:top w:val="none" w:sz="0" w:space="0" w:color="auto"/>
            <w:left w:val="none" w:sz="0" w:space="0" w:color="auto"/>
            <w:bottom w:val="none" w:sz="0" w:space="0" w:color="auto"/>
            <w:right w:val="none" w:sz="0" w:space="0" w:color="auto"/>
          </w:divBdr>
        </w:div>
        <w:div w:id="1058475605">
          <w:marLeft w:val="0"/>
          <w:marRight w:val="0"/>
          <w:marTop w:val="0"/>
          <w:marBottom w:val="0"/>
          <w:divBdr>
            <w:top w:val="none" w:sz="0" w:space="0" w:color="auto"/>
            <w:left w:val="none" w:sz="0" w:space="0" w:color="auto"/>
            <w:bottom w:val="none" w:sz="0" w:space="0" w:color="auto"/>
            <w:right w:val="none" w:sz="0" w:space="0" w:color="auto"/>
          </w:divBdr>
        </w:div>
        <w:div w:id="1457724863">
          <w:marLeft w:val="0"/>
          <w:marRight w:val="0"/>
          <w:marTop w:val="0"/>
          <w:marBottom w:val="0"/>
          <w:divBdr>
            <w:top w:val="none" w:sz="0" w:space="0" w:color="auto"/>
            <w:left w:val="none" w:sz="0" w:space="0" w:color="auto"/>
            <w:bottom w:val="none" w:sz="0" w:space="0" w:color="auto"/>
            <w:right w:val="none" w:sz="0" w:space="0" w:color="auto"/>
          </w:divBdr>
        </w:div>
        <w:div w:id="725643114">
          <w:marLeft w:val="0"/>
          <w:marRight w:val="0"/>
          <w:marTop w:val="0"/>
          <w:marBottom w:val="0"/>
          <w:divBdr>
            <w:top w:val="none" w:sz="0" w:space="0" w:color="auto"/>
            <w:left w:val="none" w:sz="0" w:space="0" w:color="auto"/>
            <w:bottom w:val="none" w:sz="0" w:space="0" w:color="auto"/>
            <w:right w:val="none" w:sz="0" w:space="0" w:color="auto"/>
          </w:divBdr>
        </w:div>
        <w:div w:id="1590239067">
          <w:marLeft w:val="0"/>
          <w:marRight w:val="0"/>
          <w:marTop w:val="0"/>
          <w:marBottom w:val="0"/>
          <w:divBdr>
            <w:top w:val="none" w:sz="0" w:space="0" w:color="auto"/>
            <w:left w:val="none" w:sz="0" w:space="0" w:color="auto"/>
            <w:bottom w:val="none" w:sz="0" w:space="0" w:color="auto"/>
            <w:right w:val="none" w:sz="0" w:space="0" w:color="auto"/>
          </w:divBdr>
        </w:div>
        <w:div w:id="141506046">
          <w:marLeft w:val="0"/>
          <w:marRight w:val="0"/>
          <w:marTop w:val="0"/>
          <w:marBottom w:val="0"/>
          <w:divBdr>
            <w:top w:val="none" w:sz="0" w:space="0" w:color="auto"/>
            <w:left w:val="none" w:sz="0" w:space="0" w:color="auto"/>
            <w:bottom w:val="none" w:sz="0" w:space="0" w:color="auto"/>
            <w:right w:val="none" w:sz="0" w:space="0" w:color="auto"/>
          </w:divBdr>
        </w:div>
        <w:div w:id="1977565821">
          <w:marLeft w:val="0"/>
          <w:marRight w:val="0"/>
          <w:marTop w:val="0"/>
          <w:marBottom w:val="0"/>
          <w:divBdr>
            <w:top w:val="none" w:sz="0" w:space="0" w:color="auto"/>
            <w:left w:val="none" w:sz="0" w:space="0" w:color="auto"/>
            <w:bottom w:val="none" w:sz="0" w:space="0" w:color="auto"/>
            <w:right w:val="none" w:sz="0" w:space="0" w:color="auto"/>
          </w:divBdr>
        </w:div>
        <w:div w:id="1338078899">
          <w:marLeft w:val="0"/>
          <w:marRight w:val="0"/>
          <w:marTop w:val="0"/>
          <w:marBottom w:val="0"/>
          <w:divBdr>
            <w:top w:val="none" w:sz="0" w:space="0" w:color="auto"/>
            <w:left w:val="none" w:sz="0" w:space="0" w:color="auto"/>
            <w:bottom w:val="none" w:sz="0" w:space="0" w:color="auto"/>
            <w:right w:val="none" w:sz="0" w:space="0" w:color="auto"/>
          </w:divBdr>
        </w:div>
        <w:div w:id="1465849899">
          <w:marLeft w:val="0"/>
          <w:marRight w:val="0"/>
          <w:marTop w:val="0"/>
          <w:marBottom w:val="0"/>
          <w:divBdr>
            <w:top w:val="none" w:sz="0" w:space="0" w:color="auto"/>
            <w:left w:val="none" w:sz="0" w:space="0" w:color="auto"/>
            <w:bottom w:val="none" w:sz="0" w:space="0" w:color="auto"/>
            <w:right w:val="none" w:sz="0" w:space="0" w:color="auto"/>
          </w:divBdr>
        </w:div>
        <w:div w:id="1035501049">
          <w:marLeft w:val="0"/>
          <w:marRight w:val="0"/>
          <w:marTop w:val="0"/>
          <w:marBottom w:val="0"/>
          <w:divBdr>
            <w:top w:val="none" w:sz="0" w:space="0" w:color="auto"/>
            <w:left w:val="none" w:sz="0" w:space="0" w:color="auto"/>
            <w:bottom w:val="none" w:sz="0" w:space="0" w:color="auto"/>
            <w:right w:val="none" w:sz="0" w:space="0" w:color="auto"/>
          </w:divBdr>
        </w:div>
        <w:div w:id="1418668519">
          <w:marLeft w:val="0"/>
          <w:marRight w:val="0"/>
          <w:marTop w:val="0"/>
          <w:marBottom w:val="0"/>
          <w:divBdr>
            <w:top w:val="none" w:sz="0" w:space="0" w:color="auto"/>
            <w:left w:val="none" w:sz="0" w:space="0" w:color="auto"/>
            <w:bottom w:val="none" w:sz="0" w:space="0" w:color="auto"/>
            <w:right w:val="none" w:sz="0" w:space="0" w:color="auto"/>
          </w:divBdr>
        </w:div>
      </w:divsChild>
    </w:div>
    <w:div w:id="260257479">
      <w:bodyDiv w:val="1"/>
      <w:marLeft w:val="0"/>
      <w:marRight w:val="0"/>
      <w:marTop w:val="0"/>
      <w:marBottom w:val="0"/>
      <w:divBdr>
        <w:top w:val="none" w:sz="0" w:space="0" w:color="auto"/>
        <w:left w:val="none" w:sz="0" w:space="0" w:color="auto"/>
        <w:bottom w:val="none" w:sz="0" w:space="0" w:color="auto"/>
        <w:right w:val="none" w:sz="0" w:space="0" w:color="auto"/>
      </w:divBdr>
    </w:div>
    <w:div w:id="391001820">
      <w:bodyDiv w:val="1"/>
      <w:marLeft w:val="0"/>
      <w:marRight w:val="0"/>
      <w:marTop w:val="0"/>
      <w:marBottom w:val="0"/>
      <w:divBdr>
        <w:top w:val="none" w:sz="0" w:space="0" w:color="auto"/>
        <w:left w:val="none" w:sz="0" w:space="0" w:color="auto"/>
        <w:bottom w:val="none" w:sz="0" w:space="0" w:color="auto"/>
        <w:right w:val="none" w:sz="0" w:space="0" w:color="auto"/>
      </w:divBdr>
    </w:div>
    <w:div w:id="459766458">
      <w:bodyDiv w:val="1"/>
      <w:marLeft w:val="0"/>
      <w:marRight w:val="0"/>
      <w:marTop w:val="0"/>
      <w:marBottom w:val="0"/>
      <w:divBdr>
        <w:top w:val="none" w:sz="0" w:space="0" w:color="auto"/>
        <w:left w:val="none" w:sz="0" w:space="0" w:color="auto"/>
        <w:bottom w:val="none" w:sz="0" w:space="0" w:color="auto"/>
        <w:right w:val="none" w:sz="0" w:space="0" w:color="auto"/>
      </w:divBdr>
    </w:div>
    <w:div w:id="1106268619">
      <w:bodyDiv w:val="1"/>
      <w:marLeft w:val="0"/>
      <w:marRight w:val="0"/>
      <w:marTop w:val="0"/>
      <w:marBottom w:val="0"/>
      <w:divBdr>
        <w:top w:val="none" w:sz="0" w:space="0" w:color="auto"/>
        <w:left w:val="none" w:sz="0" w:space="0" w:color="auto"/>
        <w:bottom w:val="none" w:sz="0" w:space="0" w:color="auto"/>
        <w:right w:val="none" w:sz="0" w:space="0" w:color="auto"/>
      </w:divBdr>
      <w:divsChild>
        <w:div w:id="1829127454">
          <w:marLeft w:val="0"/>
          <w:marRight w:val="0"/>
          <w:marTop w:val="0"/>
          <w:marBottom w:val="0"/>
          <w:divBdr>
            <w:top w:val="none" w:sz="0" w:space="0" w:color="auto"/>
            <w:left w:val="none" w:sz="0" w:space="0" w:color="auto"/>
            <w:bottom w:val="none" w:sz="0" w:space="0" w:color="auto"/>
            <w:right w:val="none" w:sz="0" w:space="0" w:color="auto"/>
          </w:divBdr>
        </w:div>
        <w:div w:id="883753689">
          <w:marLeft w:val="0"/>
          <w:marRight w:val="0"/>
          <w:marTop w:val="0"/>
          <w:marBottom w:val="0"/>
          <w:divBdr>
            <w:top w:val="none" w:sz="0" w:space="0" w:color="auto"/>
            <w:left w:val="none" w:sz="0" w:space="0" w:color="auto"/>
            <w:bottom w:val="none" w:sz="0" w:space="0" w:color="auto"/>
            <w:right w:val="none" w:sz="0" w:space="0" w:color="auto"/>
          </w:divBdr>
        </w:div>
        <w:div w:id="1412700849">
          <w:marLeft w:val="0"/>
          <w:marRight w:val="0"/>
          <w:marTop w:val="0"/>
          <w:marBottom w:val="0"/>
          <w:divBdr>
            <w:top w:val="none" w:sz="0" w:space="0" w:color="auto"/>
            <w:left w:val="none" w:sz="0" w:space="0" w:color="auto"/>
            <w:bottom w:val="none" w:sz="0" w:space="0" w:color="auto"/>
            <w:right w:val="none" w:sz="0" w:space="0" w:color="auto"/>
          </w:divBdr>
        </w:div>
        <w:div w:id="174544149">
          <w:marLeft w:val="0"/>
          <w:marRight w:val="0"/>
          <w:marTop w:val="0"/>
          <w:marBottom w:val="0"/>
          <w:divBdr>
            <w:top w:val="none" w:sz="0" w:space="0" w:color="auto"/>
            <w:left w:val="none" w:sz="0" w:space="0" w:color="auto"/>
            <w:bottom w:val="none" w:sz="0" w:space="0" w:color="auto"/>
            <w:right w:val="none" w:sz="0" w:space="0" w:color="auto"/>
          </w:divBdr>
        </w:div>
        <w:div w:id="671832196">
          <w:marLeft w:val="0"/>
          <w:marRight w:val="0"/>
          <w:marTop w:val="0"/>
          <w:marBottom w:val="0"/>
          <w:divBdr>
            <w:top w:val="none" w:sz="0" w:space="0" w:color="auto"/>
            <w:left w:val="none" w:sz="0" w:space="0" w:color="auto"/>
            <w:bottom w:val="none" w:sz="0" w:space="0" w:color="auto"/>
            <w:right w:val="none" w:sz="0" w:space="0" w:color="auto"/>
          </w:divBdr>
        </w:div>
        <w:div w:id="1620379051">
          <w:marLeft w:val="0"/>
          <w:marRight w:val="0"/>
          <w:marTop w:val="0"/>
          <w:marBottom w:val="0"/>
          <w:divBdr>
            <w:top w:val="none" w:sz="0" w:space="0" w:color="auto"/>
            <w:left w:val="none" w:sz="0" w:space="0" w:color="auto"/>
            <w:bottom w:val="none" w:sz="0" w:space="0" w:color="auto"/>
            <w:right w:val="none" w:sz="0" w:space="0" w:color="auto"/>
          </w:divBdr>
        </w:div>
        <w:div w:id="1750033076">
          <w:marLeft w:val="0"/>
          <w:marRight w:val="0"/>
          <w:marTop w:val="0"/>
          <w:marBottom w:val="0"/>
          <w:divBdr>
            <w:top w:val="none" w:sz="0" w:space="0" w:color="auto"/>
            <w:left w:val="none" w:sz="0" w:space="0" w:color="auto"/>
            <w:bottom w:val="none" w:sz="0" w:space="0" w:color="auto"/>
            <w:right w:val="none" w:sz="0" w:space="0" w:color="auto"/>
          </w:divBdr>
        </w:div>
      </w:divsChild>
    </w:div>
    <w:div w:id="1326476765">
      <w:bodyDiv w:val="1"/>
      <w:marLeft w:val="0"/>
      <w:marRight w:val="0"/>
      <w:marTop w:val="0"/>
      <w:marBottom w:val="0"/>
      <w:divBdr>
        <w:top w:val="none" w:sz="0" w:space="0" w:color="auto"/>
        <w:left w:val="none" w:sz="0" w:space="0" w:color="auto"/>
        <w:bottom w:val="none" w:sz="0" w:space="0" w:color="auto"/>
        <w:right w:val="none" w:sz="0" w:space="0" w:color="auto"/>
      </w:divBdr>
    </w:div>
    <w:div w:id="1357194548">
      <w:bodyDiv w:val="1"/>
      <w:marLeft w:val="0"/>
      <w:marRight w:val="0"/>
      <w:marTop w:val="0"/>
      <w:marBottom w:val="0"/>
      <w:divBdr>
        <w:top w:val="none" w:sz="0" w:space="0" w:color="auto"/>
        <w:left w:val="none" w:sz="0" w:space="0" w:color="auto"/>
        <w:bottom w:val="none" w:sz="0" w:space="0" w:color="auto"/>
        <w:right w:val="none" w:sz="0" w:space="0" w:color="auto"/>
      </w:divBdr>
    </w:div>
    <w:div w:id="1449927591">
      <w:bodyDiv w:val="1"/>
      <w:marLeft w:val="0"/>
      <w:marRight w:val="0"/>
      <w:marTop w:val="0"/>
      <w:marBottom w:val="0"/>
      <w:divBdr>
        <w:top w:val="none" w:sz="0" w:space="0" w:color="auto"/>
        <w:left w:val="none" w:sz="0" w:space="0" w:color="auto"/>
        <w:bottom w:val="none" w:sz="0" w:space="0" w:color="auto"/>
        <w:right w:val="none" w:sz="0" w:space="0" w:color="auto"/>
      </w:divBdr>
    </w:div>
    <w:div w:id="1552569128">
      <w:bodyDiv w:val="1"/>
      <w:marLeft w:val="0"/>
      <w:marRight w:val="0"/>
      <w:marTop w:val="0"/>
      <w:marBottom w:val="0"/>
      <w:divBdr>
        <w:top w:val="none" w:sz="0" w:space="0" w:color="auto"/>
        <w:left w:val="none" w:sz="0" w:space="0" w:color="auto"/>
        <w:bottom w:val="none" w:sz="0" w:space="0" w:color="auto"/>
        <w:right w:val="none" w:sz="0" w:space="0" w:color="auto"/>
      </w:divBdr>
      <w:divsChild>
        <w:div w:id="1440220972">
          <w:marLeft w:val="0"/>
          <w:marRight w:val="0"/>
          <w:marTop w:val="0"/>
          <w:marBottom w:val="0"/>
          <w:divBdr>
            <w:top w:val="none" w:sz="0" w:space="0" w:color="auto"/>
            <w:left w:val="none" w:sz="0" w:space="0" w:color="auto"/>
            <w:bottom w:val="none" w:sz="0" w:space="0" w:color="auto"/>
            <w:right w:val="none" w:sz="0" w:space="0" w:color="auto"/>
          </w:divBdr>
        </w:div>
        <w:div w:id="901525260">
          <w:marLeft w:val="0"/>
          <w:marRight w:val="0"/>
          <w:marTop w:val="0"/>
          <w:marBottom w:val="0"/>
          <w:divBdr>
            <w:top w:val="none" w:sz="0" w:space="0" w:color="auto"/>
            <w:left w:val="none" w:sz="0" w:space="0" w:color="auto"/>
            <w:bottom w:val="none" w:sz="0" w:space="0" w:color="auto"/>
            <w:right w:val="none" w:sz="0" w:space="0" w:color="auto"/>
          </w:divBdr>
        </w:div>
        <w:div w:id="1803844219">
          <w:marLeft w:val="0"/>
          <w:marRight w:val="0"/>
          <w:marTop w:val="0"/>
          <w:marBottom w:val="0"/>
          <w:divBdr>
            <w:top w:val="none" w:sz="0" w:space="0" w:color="auto"/>
            <w:left w:val="none" w:sz="0" w:space="0" w:color="auto"/>
            <w:bottom w:val="none" w:sz="0" w:space="0" w:color="auto"/>
            <w:right w:val="none" w:sz="0" w:space="0" w:color="auto"/>
          </w:divBdr>
        </w:div>
        <w:div w:id="1566067866">
          <w:marLeft w:val="0"/>
          <w:marRight w:val="0"/>
          <w:marTop w:val="0"/>
          <w:marBottom w:val="0"/>
          <w:divBdr>
            <w:top w:val="none" w:sz="0" w:space="0" w:color="auto"/>
            <w:left w:val="none" w:sz="0" w:space="0" w:color="auto"/>
            <w:bottom w:val="none" w:sz="0" w:space="0" w:color="auto"/>
            <w:right w:val="none" w:sz="0" w:space="0" w:color="auto"/>
          </w:divBdr>
        </w:div>
      </w:divsChild>
    </w:div>
    <w:div w:id="1560239705">
      <w:bodyDiv w:val="1"/>
      <w:marLeft w:val="0"/>
      <w:marRight w:val="0"/>
      <w:marTop w:val="0"/>
      <w:marBottom w:val="0"/>
      <w:divBdr>
        <w:top w:val="none" w:sz="0" w:space="0" w:color="auto"/>
        <w:left w:val="none" w:sz="0" w:space="0" w:color="auto"/>
        <w:bottom w:val="none" w:sz="0" w:space="0" w:color="auto"/>
        <w:right w:val="none" w:sz="0" w:space="0" w:color="auto"/>
      </w:divBdr>
    </w:div>
    <w:div w:id="1615483993">
      <w:bodyDiv w:val="1"/>
      <w:marLeft w:val="0"/>
      <w:marRight w:val="0"/>
      <w:marTop w:val="0"/>
      <w:marBottom w:val="0"/>
      <w:divBdr>
        <w:top w:val="none" w:sz="0" w:space="0" w:color="auto"/>
        <w:left w:val="none" w:sz="0" w:space="0" w:color="auto"/>
        <w:bottom w:val="none" w:sz="0" w:space="0" w:color="auto"/>
        <w:right w:val="none" w:sz="0" w:space="0" w:color="auto"/>
      </w:divBdr>
      <w:divsChild>
        <w:div w:id="804078509">
          <w:marLeft w:val="0"/>
          <w:marRight w:val="0"/>
          <w:marTop w:val="0"/>
          <w:marBottom w:val="0"/>
          <w:divBdr>
            <w:top w:val="none" w:sz="0" w:space="0" w:color="auto"/>
            <w:left w:val="none" w:sz="0" w:space="0" w:color="auto"/>
            <w:bottom w:val="none" w:sz="0" w:space="0" w:color="auto"/>
            <w:right w:val="none" w:sz="0" w:space="0" w:color="auto"/>
          </w:divBdr>
        </w:div>
        <w:div w:id="1290471071">
          <w:marLeft w:val="0"/>
          <w:marRight w:val="0"/>
          <w:marTop w:val="0"/>
          <w:marBottom w:val="0"/>
          <w:divBdr>
            <w:top w:val="none" w:sz="0" w:space="0" w:color="auto"/>
            <w:left w:val="none" w:sz="0" w:space="0" w:color="auto"/>
            <w:bottom w:val="none" w:sz="0" w:space="0" w:color="auto"/>
            <w:right w:val="none" w:sz="0" w:space="0" w:color="auto"/>
          </w:divBdr>
        </w:div>
        <w:div w:id="261761120">
          <w:marLeft w:val="0"/>
          <w:marRight w:val="0"/>
          <w:marTop w:val="0"/>
          <w:marBottom w:val="0"/>
          <w:divBdr>
            <w:top w:val="none" w:sz="0" w:space="0" w:color="auto"/>
            <w:left w:val="none" w:sz="0" w:space="0" w:color="auto"/>
            <w:bottom w:val="none" w:sz="0" w:space="0" w:color="auto"/>
            <w:right w:val="none" w:sz="0" w:space="0" w:color="auto"/>
          </w:divBdr>
        </w:div>
        <w:div w:id="2096901215">
          <w:marLeft w:val="0"/>
          <w:marRight w:val="0"/>
          <w:marTop w:val="0"/>
          <w:marBottom w:val="0"/>
          <w:divBdr>
            <w:top w:val="none" w:sz="0" w:space="0" w:color="auto"/>
            <w:left w:val="none" w:sz="0" w:space="0" w:color="auto"/>
            <w:bottom w:val="none" w:sz="0" w:space="0" w:color="auto"/>
            <w:right w:val="none" w:sz="0" w:space="0" w:color="auto"/>
          </w:divBdr>
        </w:div>
      </w:divsChild>
    </w:div>
    <w:div w:id="1757479695">
      <w:bodyDiv w:val="1"/>
      <w:marLeft w:val="0"/>
      <w:marRight w:val="0"/>
      <w:marTop w:val="0"/>
      <w:marBottom w:val="0"/>
      <w:divBdr>
        <w:top w:val="none" w:sz="0" w:space="0" w:color="auto"/>
        <w:left w:val="none" w:sz="0" w:space="0" w:color="auto"/>
        <w:bottom w:val="none" w:sz="0" w:space="0" w:color="auto"/>
        <w:right w:val="none" w:sz="0" w:space="0" w:color="auto"/>
      </w:divBdr>
    </w:div>
    <w:div w:id="1780372289">
      <w:bodyDiv w:val="1"/>
      <w:marLeft w:val="0"/>
      <w:marRight w:val="0"/>
      <w:marTop w:val="0"/>
      <w:marBottom w:val="0"/>
      <w:divBdr>
        <w:top w:val="none" w:sz="0" w:space="0" w:color="auto"/>
        <w:left w:val="none" w:sz="0" w:space="0" w:color="auto"/>
        <w:bottom w:val="none" w:sz="0" w:space="0" w:color="auto"/>
        <w:right w:val="none" w:sz="0" w:space="0" w:color="auto"/>
      </w:divBdr>
    </w:div>
    <w:div w:id="1811049482">
      <w:bodyDiv w:val="1"/>
      <w:marLeft w:val="0"/>
      <w:marRight w:val="0"/>
      <w:marTop w:val="0"/>
      <w:marBottom w:val="0"/>
      <w:divBdr>
        <w:top w:val="none" w:sz="0" w:space="0" w:color="auto"/>
        <w:left w:val="none" w:sz="0" w:space="0" w:color="auto"/>
        <w:bottom w:val="none" w:sz="0" w:space="0" w:color="auto"/>
        <w:right w:val="none" w:sz="0" w:space="0" w:color="auto"/>
      </w:divBdr>
    </w:div>
    <w:div w:id="1923761869">
      <w:bodyDiv w:val="1"/>
      <w:marLeft w:val="0"/>
      <w:marRight w:val="0"/>
      <w:marTop w:val="0"/>
      <w:marBottom w:val="0"/>
      <w:divBdr>
        <w:top w:val="none" w:sz="0" w:space="0" w:color="auto"/>
        <w:left w:val="none" w:sz="0" w:space="0" w:color="auto"/>
        <w:bottom w:val="none" w:sz="0" w:space="0" w:color="auto"/>
        <w:right w:val="none" w:sz="0" w:space="0" w:color="auto"/>
      </w:divBdr>
    </w:div>
    <w:div w:id="1964656417">
      <w:bodyDiv w:val="1"/>
      <w:marLeft w:val="0"/>
      <w:marRight w:val="0"/>
      <w:marTop w:val="0"/>
      <w:marBottom w:val="0"/>
      <w:divBdr>
        <w:top w:val="none" w:sz="0" w:space="0" w:color="auto"/>
        <w:left w:val="none" w:sz="0" w:space="0" w:color="auto"/>
        <w:bottom w:val="none" w:sz="0" w:space="0" w:color="auto"/>
        <w:right w:val="none" w:sz="0" w:space="0" w:color="auto"/>
      </w:divBdr>
    </w:div>
    <w:div w:id="2017531578">
      <w:bodyDiv w:val="1"/>
      <w:marLeft w:val="0"/>
      <w:marRight w:val="0"/>
      <w:marTop w:val="0"/>
      <w:marBottom w:val="0"/>
      <w:divBdr>
        <w:top w:val="none" w:sz="0" w:space="0" w:color="auto"/>
        <w:left w:val="none" w:sz="0" w:space="0" w:color="auto"/>
        <w:bottom w:val="none" w:sz="0" w:space="0" w:color="auto"/>
        <w:right w:val="none" w:sz="0" w:space="0" w:color="auto"/>
      </w:divBdr>
      <w:divsChild>
        <w:div w:id="936672107">
          <w:marLeft w:val="0"/>
          <w:marRight w:val="0"/>
          <w:marTop w:val="0"/>
          <w:marBottom w:val="0"/>
          <w:divBdr>
            <w:top w:val="none" w:sz="0" w:space="0" w:color="auto"/>
            <w:left w:val="none" w:sz="0" w:space="0" w:color="auto"/>
            <w:bottom w:val="none" w:sz="0" w:space="0" w:color="auto"/>
            <w:right w:val="none" w:sz="0" w:space="0" w:color="auto"/>
          </w:divBdr>
        </w:div>
        <w:div w:id="1601134909">
          <w:marLeft w:val="0"/>
          <w:marRight w:val="0"/>
          <w:marTop w:val="0"/>
          <w:marBottom w:val="0"/>
          <w:divBdr>
            <w:top w:val="none" w:sz="0" w:space="0" w:color="auto"/>
            <w:left w:val="none" w:sz="0" w:space="0" w:color="auto"/>
            <w:bottom w:val="none" w:sz="0" w:space="0" w:color="auto"/>
            <w:right w:val="none" w:sz="0" w:space="0" w:color="auto"/>
          </w:divBdr>
        </w:div>
      </w:divsChild>
    </w:div>
    <w:div w:id="2040469717">
      <w:bodyDiv w:val="1"/>
      <w:marLeft w:val="0"/>
      <w:marRight w:val="0"/>
      <w:marTop w:val="0"/>
      <w:marBottom w:val="0"/>
      <w:divBdr>
        <w:top w:val="none" w:sz="0" w:space="0" w:color="auto"/>
        <w:left w:val="none" w:sz="0" w:space="0" w:color="auto"/>
        <w:bottom w:val="none" w:sz="0" w:space="0" w:color="auto"/>
        <w:right w:val="none" w:sz="0" w:space="0" w:color="auto"/>
      </w:divBdr>
    </w:div>
    <w:div w:id="2143763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rotein" TargetMode="External"/><Relationship Id="rId20" Type="http://schemas.openxmlformats.org/officeDocument/2006/relationships/image" Target="media/image1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Molecular_modelling" TargetMode="External"/><Relationship Id="rId8" Type="http://schemas.openxmlformats.org/officeDocument/2006/relationships/hyperlink" Target="https://en.wikipedia.org/wiki/Ligand_(bio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2809</Words>
  <Characters>16017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lalickovic@yahoo.com</dc:creator>
  <cp:keywords/>
  <dc:description/>
  <cp:lastModifiedBy>lalickovic@yahoo.com</cp:lastModifiedBy>
  <cp:revision>2</cp:revision>
  <dcterms:created xsi:type="dcterms:W3CDTF">2018-11-25T06:20:00Z</dcterms:created>
  <dcterms:modified xsi:type="dcterms:W3CDTF">2018-11-25T06:20:00Z</dcterms:modified>
</cp:coreProperties>
</file>