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88C" w:rsidRPr="00E66177" w:rsidRDefault="007D6DEA" w:rsidP="00E31B85">
      <w:pPr>
        <w:spacing w:line="360" w:lineRule="auto"/>
        <w:rPr>
          <w:b/>
          <w:sz w:val="28"/>
          <w:szCs w:val="28"/>
          <w:u w:val="single"/>
        </w:rPr>
      </w:pPr>
      <w:bookmarkStart w:id="0" w:name="_Hlk482481800"/>
      <w:bookmarkEnd w:id="0"/>
      <w:r w:rsidRPr="00E66177">
        <w:rPr>
          <w:b/>
          <w:sz w:val="28"/>
          <w:szCs w:val="28"/>
          <w:u w:val="single"/>
        </w:rPr>
        <w:t>Introduction</w:t>
      </w:r>
    </w:p>
    <w:p w:rsidR="002143E5" w:rsidRDefault="00E31B85" w:rsidP="00E31B85">
      <w:pPr>
        <w:spacing w:line="360" w:lineRule="auto"/>
        <w:ind w:firstLine="72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A5A2977" wp14:editId="2FF599D7">
            <wp:simplePos x="0" y="0"/>
            <wp:positionH relativeFrom="margin">
              <wp:posOffset>3857625</wp:posOffset>
            </wp:positionH>
            <wp:positionV relativeFrom="paragraph">
              <wp:posOffset>5405120</wp:posOffset>
            </wp:positionV>
            <wp:extent cx="2676525" cy="1790700"/>
            <wp:effectExtent l="0" t="0" r="9525" b="0"/>
            <wp:wrapTight wrapText="bothSides">
              <wp:wrapPolygon edited="0">
                <wp:start x="0" y="0"/>
                <wp:lineTo x="0" y="21370"/>
                <wp:lineTo x="21523" y="21370"/>
                <wp:lineTo x="2152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e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4A6D" w:rsidRPr="002A6519">
        <w:t>A</w:t>
      </w:r>
      <w:r w:rsidR="007C4A6D">
        <w:t>bout 610,000 people die of cardiovascular</w:t>
      </w:r>
      <w:r w:rsidR="007C4A6D" w:rsidRPr="002A6519">
        <w:t xml:space="preserve"> disease in the United States every </w:t>
      </w:r>
      <w:r w:rsidR="007C4A6D" w:rsidRPr="00FC7814">
        <w:t>year (CDC</w:t>
      </w:r>
      <w:r w:rsidR="00B23D9F">
        <w:t>. 2017</w:t>
      </w:r>
      <w:r w:rsidR="007C4A6D" w:rsidRPr="00FC7814">
        <w:t xml:space="preserve">). </w:t>
      </w:r>
      <w:r w:rsidR="007C4A6D">
        <w:t xml:space="preserve">It is </w:t>
      </w:r>
      <w:r w:rsidR="007C1289" w:rsidRPr="002A6519">
        <w:t>the leading cause of death in the Unit</w:t>
      </w:r>
      <w:r w:rsidR="007C4A6D">
        <w:t xml:space="preserve">ed States and </w:t>
      </w:r>
      <w:r w:rsidR="007C1289" w:rsidRPr="002A6519">
        <w:t>is responsible for 17% of the United States</w:t>
      </w:r>
      <w:r w:rsidR="009C0135">
        <w:t>’</w:t>
      </w:r>
      <w:r w:rsidR="007C1289" w:rsidRPr="002A6519">
        <w:t xml:space="preserve"> national health costs</w:t>
      </w:r>
      <w:r w:rsidR="002D4BC0">
        <w:t xml:space="preserve"> </w:t>
      </w:r>
      <w:r w:rsidR="007C1289" w:rsidRPr="002A6519">
        <w:t>(Heidenreich, et al</w:t>
      </w:r>
      <w:r w:rsidR="008A4C71">
        <w:t>. 2011</w:t>
      </w:r>
      <w:r w:rsidR="007C1289" w:rsidRPr="002A6519">
        <w:t xml:space="preserve">). It is imperative to find better and more effective </w:t>
      </w:r>
      <w:bookmarkStart w:id="1" w:name="_GoBack"/>
      <w:bookmarkEnd w:id="1"/>
      <w:r w:rsidR="007C1289" w:rsidRPr="002A6519">
        <w:t>solutions to combat Cardiovascular disease in the United States to save lives and money. One possible solution to combat Cardiovascul</w:t>
      </w:r>
      <w:r w:rsidR="009C0135">
        <w:t xml:space="preserve">ar disease is to harness </w:t>
      </w:r>
      <w:r w:rsidR="00570015">
        <w:t xml:space="preserve">a </w:t>
      </w:r>
      <w:r w:rsidR="009C0135">
        <w:t>form of heart regeneration</w:t>
      </w:r>
      <w:r w:rsidR="00570015">
        <w:t xml:space="preserve"> similar to that of zebrafish</w:t>
      </w:r>
      <w:r w:rsidR="009C0135">
        <w:t xml:space="preserve"> and apply that to humans.</w:t>
      </w:r>
      <w:r w:rsidR="007C1289" w:rsidRPr="002A6519">
        <w:t xml:space="preserve"> </w:t>
      </w:r>
      <w:r w:rsidR="009C0135" w:rsidRPr="009C0135">
        <w:t>Unfortunately, injury to the human heart does not regenerate but rather results in scarring (</w:t>
      </w:r>
      <w:proofErr w:type="spellStart"/>
      <w:r w:rsidR="009C0135" w:rsidRPr="009C0135">
        <w:t>Laflamme</w:t>
      </w:r>
      <w:proofErr w:type="spellEnd"/>
      <w:r w:rsidR="009C0135" w:rsidRPr="009C0135">
        <w:t xml:space="preserve"> and Murry</w:t>
      </w:r>
      <w:r w:rsidR="00570015">
        <w:t>. 2017</w:t>
      </w:r>
      <w:r w:rsidR="009C0135" w:rsidRPr="009C0135">
        <w:t xml:space="preserve">). </w:t>
      </w:r>
      <w:r w:rsidR="00643D62" w:rsidRPr="00611BB2">
        <w:t>Unlike humans, many lower vertebrates</w:t>
      </w:r>
      <w:r w:rsidR="00570015">
        <w:t>, like zebrafish,</w:t>
      </w:r>
      <w:r w:rsidR="00643D62" w:rsidRPr="00611BB2">
        <w:t xml:space="preserve"> when injured, are able to regenerate limbs, appendages or internal organs.</w:t>
      </w:r>
      <w:r w:rsidR="00643D62">
        <w:rPr>
          <w:color w:val="FF0000"/>
        </w:rPr>
        <w:t xml:space="preserve"> </w:t>
      </w:r>
      <w:r w:rsidR="007C1289" w:rsidRPr="002A6519">
        <w:t>The Zebrafish is a perfect model organism to use for this study because they are one of the few organisms that possess the unique ability of cardiac regeneration</w:t>
      </w:r>
      <w:r w:rsidR="00611BB2">
        <w:t xml:space="preserve"> </w:t>
      </w:r>
      <w:r w:rsidR="007C1289" w:rsidRPr="002A6519">
        <w:t>(</w:t>
      </w:r>
      <w:proofErr w:type="spellStart"/>
      <w:r w:rsidR="007C1289" w:rsidRPr="002A6519">
        <w:t>Lepilina</w:t>
      </w:r>
      <w:proofErr w:type="spellEnd"/>
      <w:r w:rsidR="007C1289" w:rsidRPr="002A6519">
        <w:t xml:space="preserve"> et al</w:t>
      </w:r>
      <w:r w:rsidR="00570015">
        <w:t>. 2006</w:t>
      </w:r>
      <w:r w:rsidR="007C1289" w:rsidRPr="002A6519">
        <w:t xml:space="preserve">). </w:t>
      </w:r>
      <w:r w:rsidR="00611BB2">
        <w:t xml:space="preserve">Zebrafish </w:t>
      </w:r>
      <w:r w:rsidR="00611BB2" w:rsidRPr="00611BB2">
        <w:t>heart</w:t>
      </w:r>
      <w:r w:rsidR="00611BB2">
        <w:t>s are able to fully regenerate</w:t>
      </w:r>
      <w:r w:rsidR="00611BB2" w:rsidRPr="00611BB2">
        <w:t xml:space="preserve"> following </w:t>
      </w:r>
      <w:r w:rsidR="00611BB2">
        <w:t xml:space="preserve">cardiac </w:t>
      </w:r>
      <w:r w:rsidR="00611BB2" w:rsidRPr="00611BB2">
        <w:t xml:space="preserve">injury </w:t>
      </w:r>
      <w:r w:rsidR="00611BB2">
        <w:t xml:space="preserve">of </w:t>
      </w:r>
      <w:r w:rsidR="00611BB2" w:rsidRPr="00611BB2">
        <w:t xml:space="preserve">which corresponds to a loss of approximately 20% of the total ventricular mass. In the low-pressure fish heart, this large wound is effectively sealed by an initial fibrin clot, which is gradually replaced by </w:t>
      </w:r>
      <w:r w:rsidR="00611BB2" w:rsidRPr="002541E9">
        <w:rPr>
          <w:i/>
        </w:rPr>
        <w:t>de novo</w:t>
      </w:r>
      <w:r w:rsidR="00611BB2" w:rsidRPr="00611BB2">
        <w:t xml:space="preserve"> regenerated heart tissue</w:t>
      </w:r>
      <w:r w:rsidR="00611BB2">
        <w:t xml:space="preserve"> (</w:t>
      </w:r>
      <w:proofErr w:type="spellStart"/>
      <w:r w:rsidR="00611BB2">
        <w:t>Laflamme</w:t>
      </w:r>
      <w:proofErr w:type="spellEnd"/>
      <w:r w:rsidR="00611BB2">
        <w:t xml:space="preserve"> and Murry</w:t>
      </w:r>
      <w:r w:rsidR="00570015">
        <w:t>. 2017</w:t>
      </w:r>
      <w:r w:rsidR="00611BB2">
        <w:t>).</w:t>
      </w:r>
      <w:r w:rsidR="00611BB2" w:rsidRPr="00611BB2">
        <w:t xml:space="preserve"> </w:t>
      </w:r>
      <w:r w:rsidR="007C1289" w:rsidRPr="002A6519">
        <w:t xml:space="preserve">Conveniently, zebrafish are also transparent in the embryo stage which makes it very easy to study heart development or heart regeneration. </w:t>
      </w:r>
      <w:r w:rsidR="00013B50" w:rsidRPr="00013B50">
        <w:t>The T-box family of transcription factors is a group of genes that play important roles in development of both vertebrate and invertebrate embryos (Smith</w:t>
      </w:r>
      <w:r w:rsidR="00570015">
        <w:t>. 1999</w:t>
      </w:r>
      <w:r w:rsidR="00013B50" w:rsidRPr="00013B50">
        <w:t>). These T-box genes take part in controlling gast</w:t>
      </w:r>
      <w:r w:rsidR="00013B50">
        <w:t xml:space="preserve">rulation, development of </w:t>
      </w:r>
      <w:r w:rsidR="002541E9">
        <w:t>limbs</w:t>
      </w:r>
      <w:r w:rsidR="00013B50">
        <w:t xml:space="preserve">, and </w:t>
      </w:r>
      <w:r w:rsidR="00013B50" w:rsidRPr="00013B50">
        <w:t>the</w:t>
      </w:r>
      <w:r w:rsidR="000422E1">
        <w:t xml:space="preserve"> development </w:t>
      </w:r>
      <w:r w:rsidR="00013B50" w:rsidRPr="00013B50">
        <w:t>of the heart.</w:t>
      </w:r>
      <w:r w:rsidR="002D4BC0">
        <w:t xml:space="preserve"> Mutations in these transcription factors are known to cause heart defects and can inhibit development </w:t>
      </w:r>
      <w:r w:rsidR="005E0FE2">
        <w:t>(</w:t>
      </w:r>
      <w:proofErr w:type="spellStart"/>
      <w:r w:rsidR="005E0FE2">
        <w:t>Horb</w:t>
      </w:r>
      <w:proofErr w:type="spellEnd"/>
      <w:r w:rsidR="005E0FE2">
        <w:t xml:space="preserve"> et al</w:t>
      </w:r>
      <w:r w:rsidR="00570015">
        <w:t>. 1999</w:t>
      </w:r>
      <w:r w:rsidR="005E0FE2">
        <w:t>)</w:t>
      </w:r>
      <w:r w:rsidR="002D4BC0">
        <w:t>.</w:t>
      </w:r>
      <w:r w:rsidR="00013B50" w:rsidRPr="00013B50">
        <w:t xml:space="preserve"> </w:t>
      </w:r>
      <w:r w:rsidR="005A5615">
        <w:t>There are about 14 different t-box genes. T</w:t>
      </w:r>
      <w:r w:rsidR="00013B50" w:rsidRPr="00013B50">
        <w:t>his study wi</w:t>
      </w:r>
      <w:r w:rsidR="00013B50">
        <w:t>ll focus only on the t-box gene</w:t>
      </w:r>
      <w:r w:rsidR="00421BFC">
        <w:t>,</w:t>
      </w:r>
      <w:r w:rsidR="00013B50" w:rsidRPr="00013B50">
        <w:t xml:space="preserve"> </w:t>
      </w:r>
      <w:r w:rsidR="00013B50" w:rsidRPr="002541E9">
        <w:rPr>
          <w:i/>
        </w:rPr>
        <w:t>tbx5</w:t>
      </w:r>
      <w:r w:rsidR="005A5615">
        <w:t>, because it</w:t>
      </w:r>
      <w:r w:rsidR="00F52DF9">
        <w:t xml:space="preserve"> has already been extensively studied and known to </w:t>
      </w:r>
      <w:r w:rsidR="00643D62">
        <w:t xml:space="preserve">be </w:t>
      </w:r>
      <w:r w:rsidR="005A5615">
        <w:t xml:space="preserve">one of the few t-box genes expressed in </w:t>
      </w:r>
      <w:r w:rsidR="00643D62">
        <w:t>developing of the heart</w:t>
      </w:r>
      <w:r w:rsidR="000E253C">
        <w:t xml:space="preserve">, </w:t>
      </w:r>
      <w:r w:rsidR="000E253C" w:rsidRPr="002541E9">
        <w:rPr>
          <w:i/>
        </w:rPr>
        <w:t>tbx20</w:t>
      </w:r>
      <w:r w:rsidR="000E253C">
        <w:t xml:space="preserve"> being the other</w:t>
      </w:r>
      <w:r w:rsidR="00643D62">
        <w:t xml:space="preserve">. </w:t>
      </w:r>
    </w:p>
    <w:p w:rsidR="002541E9" w:rsidRDefault="0094348E" w:rsidP="002541E9">
      <w:pPr>
        <w:spacing w:line="360" w:lineRule="auto"/>
        <w:ind w:firstLine="7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B1E079D" wp14:editId="2A16E85B">
                <wp:simplePos x="0" y="0"/>
                <wp:positionH relativeFrom="margin">
                  <wp:posOffset>4410075</wp:posOffset>
                </wp:positionH>
                <wp:positionV relativeFrom="paragraph">
                  <wp:posOffset>1684020</wp:posOffset>
                </wp:positionV>
                <wp:extent cx="1571625" cy="2762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3C0" w:rsidRPr="006075D6" w:rsidRDefault="000203C0" w:rsidP="000203C0">
                            <w:pPr>
                              <w:rPr>
                                <w:b/>
                              </w:rPr>
                            </w:pPr>
                            <w:r w:rsidRPr="006075D6">
                              <w:rPr>
                                <w:b/>
                              </w:rPr>
                              <w:t>Fig</w:t>
                            </w:r>
                            <w:r w:rsidR="000A3373">
                              <w:rPr>
                                <w:b/>
                              </w:rPr>
                              <w:t>ure</w:t>
                            </w:r>
                            <w:r w:rsidR="002541E9">
                              <w:rPr>
                                <w:b/>
                              </w:rPr>
                              <w:t xml:space="preserve"> </w:t>
                            </w:r>
                            <w:r w:rsidRPr="006075D6">
                              <w:rPr>
                                <w:b/>
                              </w:rPr>
                              <w:t>1</w:t>
                            </w:r>
                            <w:r w:rsidR="00810D56">
                              <w:rPr>
                                <w:b/>
                              </w:rPr>
                              <w:t xml:space="preserve">. </w:t>
                            </w:r>
                            <w:proofErr w:type="spellStart"/>
                            <w:r w:rsidR="00810D56" w:rsidRPr="00810D56">
                              <w:rPr>
                                <w:sz w:val="20"/>
                                <w:szCs w:val="20"/>
                              </w:rPr>
                              <w:t>Ve</w:t>
                            </w:r>
                            <w:r w:rsidR="00810D56"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="00810D56" w:rsidRPr="00810D56">
                              <w:rPr>
                                <w:sz w:val="20"/>
                                <w:szCs w:val="20"/>
                              </w:rPr>
                              <w:t>tia</w:t>
                            </w:r>
                            <w:proofErr w:type="spellEnd"/>
                            <w:r w:rsidR="00810D56" w:rsidRPr="00810D56">
                              <w:rPr>
                                <w:sz w:val="20"/>
                                <w:szCs w:val="20"/>
                              </w:rPr>
                              <w:t xml:space="preserve"> RA., </w:t>
                            </w:r>
                            <w:r w:rsidR="0094348E">
                              <w:rPr>
                                <w:sz w:val="20"/>
                                <w:szCs w:val="20"/>
                              </w:rPr>
                              <w:t>2007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1E07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7.25pt;margin-top:132.6pt;width:123.75pt;height:2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" filled="f" stroked="f">
                <v:textbox>
                  <w:txbxContent>
                    <w:p w:rsidR="000203C0" w:rsidRPr="006075D6" w:rsidRDefault="000203C0" w:rsidP="000203C0">
                      <w:pPr>
                        <w:rPr>
                          <w:b/>
                        </w:rPr>
                      </w:pPr>
                      <w:r w:rsidRPr="006075D6">
                        <w:rPr>
                          <w:b/>
                        </w:rPr>
                        <w:t>Fig</w:t>
                      </w:r>
                      <w:r w:rsidR="000A3373">
                        <w:rPr>
                          <w:b/>
                        </w:rPr>
                        <w:t>ure</w:t>
                      </w:r>
                      <w:r w:rsidR="002541E9">
                        <w:rPr>
                          <w:b/>
                        </w:rPr>
                        <w:t xml:space="preserve"> </w:t>
                      </w:r>
                      <w:r w:rsidRPr="006075D6">
                        <w:rPr>
                          <w:b/>
                        </w:rPr>
                        <w:t>1</w:t>
                      </w:r>
                      <w:r w:rsidR="00810D56">
                        <w:rPr>
                          <w:b/>
                        </w:rPr>
                        <w:t xml:space="preserve">. </w:t>
                      </w:r>
                      <w:proofErr w:type="spellStart"/>
                      <w:r w:rsidR="00810D56" w:rsidRPr="00810D56">
                        <w:rPr>
                          <w:sz w:val="20"/>
                          <w:szCs w:val="20"/>
                        </w:rPr>
                        <w:t>Ve</w:t>
                      </w:r>
                      <w:r w:rsidR="00810D56">
                        <w:rPr>
                          <w:sz w:val="20"/>
                          <w:szCs w:val="20"/>
                        </w:rPr>
                        <w:t>i</w:t>
                      </w:r>
                      <w:r w:rsidR="00810D56" w:rsidRPr="00810D56">
                        <w:rPr>
                          <w:sz w:val="20"/>
                          <w:szCs w:val="20"/>
                        </w:rPr>
                        <w:t>tia</w:t>
                      </w:r>
                      <w:proofErr w:type="spellEnd"/>
                      <w:r w:rsidR="00810D56" w:rsidRPr="00810D56">
                        <w:rPr>
                          <w:sz w:val="20"/>
                          <w:szCs w:val="20"/>
                        </w:rPr>
                        <w:t xml:space="preserve"> RA., </w:t>
                      </w:r>
                      <w:r w:rsidR="0094348E">
                        <w:rPr>
                          <w:sz w:val="20"/>
                          <w:szCs w:val="20"/>
                        </w:rPr>
                        <w:t>2007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45234">
        <w:t>A d</w:t>
      </w:r>
      <w:r w:rsidR="000203C0">
        <w:t>ominant negative mutation is a type of mutation that alters the protein so that it interferes with the function of the wild-type protein produced by the other allele</w:t>
      </w:r>
      <w:r w:rsidR="00810D56">
        <w:t xml:space="preserve"> (</w:t>
      </w:r>
      <w:proofErr w:type="spellStart"/>
      <w:r w:rsidR="00810D56">
        <w:t>Veitia</w:t>
      </w:r>
      <w:proofErr w:type="spellEnd"/>
      <w:r w:rsidR="005A5615">
        <w:t>. 2007</w:t>
      </w:r>
      <w:r w:rsidR="00810D56">
        <w:t>)</w:t>
      </w:r>
      <w:r w:rsidR="000203C0">
        <w:t xml:space="preserve">. For example, </w:t>
      </w:r>
      <w:r w:rsidR="00745234">
        <w:rPr>
          <w:b/>
        </w:rPr>
        <w:t>F</w:t>
      </w:r>
      <w:r w:rsidR="000203C0" w:rsidRPr="005E4B79">
        <w:rPr>
          <w:b/>
        </w:rPr>
        <w:t>igure 1</w:t>
      </w:r>
      <w:r w:rsidR="000203C0">
        <w:t xml:space="preserve"> shows a normal Genotype vs a Dominant </w:t>
      </w:r>
      <w:r w:rsidR="0049488C">
        <w:t>Negative</w:t>
      </w:r>
      <w:r w:rsidR="000203C0">
        <w:t xml:space="preserve"> Genotype. Within these Punnett squares, the </w:t>
      </w:r>
      <w:r w:rsidR="000203C0" w:rsidRPr="005E4B79">
        <w:rPr>
          <w:b/>
        </w:rPr>
        <w:t>A</w:t>
      </w:r>
      <w:r w:rsidR="00A32DFA">
        <w:t xml:space="preserve"> represents </w:t>
      </w:r>
      <w:r w:rsidR="000203C0">
        <w:t xml:space="preserve">a protein that functions as a dimer. The </w:t>
      </w:r>
      <w:r w:rsidR="000203C0" w:rsidRPr="005E4B79">
        <w:rPr>
          <w:b/>
        </w:rPr>
        <w:t>A’</w:t>
      </w:r>
      <w:r w:rsidR="002541E9">
        <w:t xml:space="preserve"> represent the </w:t>
      </w:r>
      <w:r w:rsidR="00723131">
        <w:t>mutated protein</w:t>
      </w:r>
      <w:r w:rsidR="000203C0">
        <w:t>.</w:t>
      </w:r>
      <w:r w:rsidR="000203C0">
        <w:rPr>
          <w:color w:val="FF0000"/>
        </w:rPr>
        <w:t xml:space="preserve"> </w:t>
      </w:r>
      <w:r w:rsidR="000203C0" w:rsidRPr="00745234">
        <w:rPr>
          <w:b/>
        </w:rPr>
        <w:t>Fi</w:t>
      </w:r>
      <w:r w:rsidR="000203C0" w:rsidRPr="002E1A12">
        <w:rPr>
          <w:b/>
        </w:rPr>
        <w:t>gure 1</w:t>
      </w:r>
      <w:r w:rsidR="00745234">
        <w:t xml:space="preserve"> illustrates that the</w:t>
      </w:r>
      <w:r w:rsidR="002541E9">
        <w:t xml:space="preserve"> heterozygous</w:t>
      </w:r>
      <w:r w:rsidR="00745234">
        <w:t xml:space="preserve"> </w:t>
      </w:r>
    </w:p>
    <w:p w:rsidR="002541E9" w:rsidRDefault="002541E9" w:rsidP="002541E9">
      <w:pPr>
        <w:spacing w:line="360" w:lineRule="auto"/>
      </w:pPr>
    </w:p>
    <w:p w:rsidR="0049488C" w:rsidRPr="002541E9" w:rsidRDefault="002541E9" w:rsidP="002541E9">
      <w:pPr>
        <w:spacing w:line="360" w:lineRule="auto"/>
      </w:pPr>
      <w:r>
        <w:rPr>
          <w:noProof/>
        </w:rPr>
        <w:lastRenderedPageBreak/>
        <w:drawing>
          <wp:anchor distT="0" distB="0" distL="114300" distR="114300" simplePos="0" relativeHeight="251682816" behindDoc="1" locked="0" layoutInCell="1" allowOverlap="1">
            <wp:simplePos x="0" y="0"/>
            <wp:positionH relativeFrom="margin">
              <wp:posOffset>114300</wp:posOffset>
            </wp:positionH>
            <wp:positionV relativeFrom="paragraph">
              <wp:posOffset>55880</wp:posOffset>
            </wp:positionV>
            <wp:extent cx="2733675" cy="1626870"/>
            <wp:effectExtent l="0" t="0" r="9525" b="0"/>
            <wp:wrapTight wrapText="bothSides">
              <wp:wrapPolygon edited="0">
                <wp:start x="0" y="0"/>
                <wp:lineTo x="0" y="21246"/>
                <wp:lineTo x="21525" y="21246"/>
                <wp:lineTo x="21525" y="0"/>
                <wp:lineTo x="0" y="0"/>
              </wp:wrapPolygon>
            </wp:wrapTight>
            <wp:docPr id="18" name="Picture 18" descr="C:\Users\fungu\AppData\Local\Microsoft\Windows\INetCache\Content.Word\image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fungu\AppData\Local\Microsoft\Windows\INetCache\Content.Word\image01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62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5234">
        <w:t>d</w:t>
      </w:r>
      <w:r w:rsidR="000203C0">
        <w:t xml:space="preserve">ominant </w:t>
      </w:r>
      <w:r w:rsidR="00745234">
        <w:t>n</w:t>
      </w:r>
      <w:r w:rsidR="0049488C">
        <w:t>egative</w:t>
      </w:r>
      <w:r w:rsidR="00745234">
        <w:t xml:space="preserve"> g</w:t>
      </w:r>
      <w:r w:rsidR="000203C0">
        <w:t xml:space="preserve">enotype will produce only 25% of the desired </w:t>
      </w:r>
      <w:r w:rsidR="000203C0" w:rsidRPr="00470711">
        <w:t>dimer</w:t>
      </w:r>
      <w:r w:rsidR="000203C0">
        <w:t xml:space="preserve">. This can produce damaged binding or signaling sites that greatly decrease the function of the receptors, ligands, transcription factors, or RNA. </w:t>
      </w:r>
      <w:r w:rsidR="00810D56" w:rsidRPr="008A2523">
        <w:t xml:space="preserve">However, in the case of </w:t>
      </w:r>
      <w:r w:rsidR="00810D56" w:rsidRPr="002541E9">
        <w:rPr>
          <w:i/>
        </w:rPr>
        <w:t>tbx5</w:t>
      </w:r>
      <w:r w:rsidR="00745234" w:rsidRPr="008A2523">
        <w:t>, the d</w:t>
      </w:r>
      <w:r w:rsidR="000203C0" w:rsidRPr="008A2523">
        <w:t xml:space="preserve">ominant negative </w:t>
      </w:r>
      <w:r w:rsidR="00230BA0">
        <w:t>protein could conceivably interfere</w:t>
      </w:r>
      <w:r w:rsidR="000203C0" w:rsidRPr="008A2523">
        <w:t xml:space="preserve"> </w:t>
      </w:r>
      <w:r w:rsidR="00230BA0" w:rsidRPr="008A2523">
        <w:t xml:space="preserve">with the wild-type protein </w:t>
      </w:r>
      <w:r w:rsidR="000203C0" w:rsidRPr="008A2523">
        <w:t>by competing fo</w:t>
      </w:r>
      <w:r w:rsidR="00230BA0">
        <w:t>r binding of</w:t>
      </w:r>
      <w:r w:rsidR="000203C0" w:rsidRPr="008A2523">
        <w:t xml:space="preserve"> DNA regulatory elements of target genes.</w:t>
      </w:r>
      <w:r w:rsidR="000203C0" w:rsidRPr="000203C0">
        <w:rPr>
          <w:noProof/>
        </w:rPr>
        <w:t xml:space="preserve"> </w:t>
      </w:r>
    </w:p>
    <w:p w:rsidR="00597842" w:rsidRDefault="00597842" w:rsidP="00E31B85">
      <w:pPr>
        <w:spacing w:line="360" w:lineRule="auto"/>
        <w:ind w:firstLine="720"/>
        <w:rPr>
          <w:noProof/>
          <w:color w:val="FF0000"/>
        </w:rPr>
      </w:pPr>
      <w:r w:rsidRPr="002541E9">
        <w:rPr>
          <w:i/>
        </w:rPr>
        <w:t>Tbx5</w:t>
      </w:r>
      <w:r w:rsidRPr="004915E0">
        <w:t xml:space="preserve"> is directly involved in the initiation of vertebrate limb and heart development (Takeuchi, et al). The expression of the </w:t>
      </w:r>
      <w:r w:rsidRPr="002541E9">
        <w:rPr>
          <w:i/>
        </w:rPr>
        <w:t>Tbx5DN</w:t>
      </w:r>
      <w:r w:rsidRPr="004915E0">
        <w:t xml:space="preserve"> befor</w:t>
      </w:r>
      <w:r w:rsidR="00745234">
        <w:t>e development of the heart can begin</w:t>
      </w:r>
      <w:r w:rsidRPr="004915E0">
        <w:t xml:space="preserve"> would </w:t>
      </w:r>
      <w:r w:rsidR="00230BA0">
        <w:t xml:space="preserve">likely </w:t>
      </w:r>
      <w:r w:rsidRPr="004915E0">
        <w:t xml:space="preserve">kill the zebrafish </w:t>
      </w:r>
      <w:r w:rsidR="00230BA0">
        <w:t>(Smith. 1999</w:t>
      </w:r>
      <w:r w:rsidR="00745234">
        <w:t xml:space="preserve">). Before the </w:t>
      </w:r>
      <w:r w:rsidR="00745234" w:rsidRPr="002541E9">
        <w:rPr>
          <w:i/>
        </w:rPr>
        <w:t>Tbx5DN</w:t>
      </w:r>
      <w:r w:rsidR="00745234">
        <w:t xml:space="preserve"> can</w:t>
      </w:r>
      <w:r w:rsidRPr="004915E0">
        <w:t xml:space="preserve"> be</w:t>
      </w:r>
      <w:r w:rsidR="00745234">
        <w:t xml:space="preserve"> expressed, the zebrafish need</w:t>
      </w:r>
      <w:r w:rsidRPr="004915E0">
        <w:t xml:space="preserve"> to survive till the adul</w:t>
      </w:r>
      <w:r w:rsidR="004915E0">
        <w:t>t stage which is about 60</w:t>
      </w:r>
      <w:r w:rsidRPr="004915E0">
        <w:t xml:space="preserve"> days post fertilization</w:t>
      </w:r>
      <w:r w:rsidR="004915E0">
        <w:t xml:space="preserve"> (</w:t>
      </w:r>
      <w:proofErr w:type="spellStart"/>
      <w:r w:rsidR="004915E0">
        <w:t>dfp</w:t>
      </w:r>
      <w:proofErr w:type="spellEnd"/>
      <w:r w:rsidR="004915E0">
        <w:t>)</w:t>
      </w:r>
      <w:r w:rsidRPr="004915E0">
        <w:t xml:space="preserve">. In order to do so, a process called </w:t>
      </w:r>
      <w:proofErr w:type="spellStart"/>
      <w:r w:rsidRPr="004915E0">
        <w:t>Cre</w:t>
      </w:r>
      <w:proofErr w:type="spellEnd"/>
      <w:r w:rsidR="00745234">
        <w:t>-lox r</w:t>
      </w:r>
      <w:r w:rsidRPr="004915E0">
        <w:t xml:space="preserve">ecombination that allows temporal control of when the </w:t>
      </w:r>
      <w:r w:rsidRPr="002541E9">
        <w:rPr>
          <w:i/>
        </w:rPr>
        <w:t>Tbx5DN</w:t>
      </w:r>
      <w:r w:rsidRPr="004915E0">
        <w:t xml:space="preserve"> is expressed</w:t>
      </w:r>
      <w:r w:rsidR="00D91C75">
        <w:t xml:space="preserve"> can be</w:t>
      </w:r>
      <w:r w:rsidR="002541E9">
        <w:t xml:space="preserve"> utilized</w:t>
      </w:r>
      <w:r w:rsidRPr="004915E0">
        <w:t>.</w:t>
      </w:r>
      <w:r w:rsidR="00745234">
        <w:t xml:space="preserve"> In this study, through the use of the Dominant Negative </w:t>
      </w:r>
      <w:r w:rsidR="00745234" w:rsidRPr="002541E9">
        <w:rPr>
          <w:i/>
        </w:rPr>
        <w:t>Tbx5</w:t>
      </w:r>
      <w:r w:rsidR="00745234">
        <w:t xml:space="preserve">, we will determine </w:t>
      </w:r>
      <w:r w:rsidR="00745234" w:rsidRPr="00230BA0">
        <w:t xml:space="preserve">if the transcription factor, </w:t>
      </w:r>
      <w:r w:rsidR="00745234" w:rsidRPr="002541E9">
        <w:rPr>
          <w:i/>
        </w:rPr>
        <w:t>Tbx5</w:t>
      </w:r>
      <w:r w:rsidR="00745234" w:rsidRPr="00230BA0">
        <w:t>, is necessary for zebrafish myocardial regeneration in response to surgical injury.</w:t>
      </w:r>
    </w:p>
    <w:p w:rsidR="00A60168" w:rsidRPr="00E66177" w:rsidRDefault="00E34835" w:rsidP="00E31B85">
      <w:pPr>
        <w:spacing w:line="360" w:lineRule="auto"/>
        <w:rPr>
          <w:b/>
          <w:noProof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t>Experiment</w:t>
      </w:r>
    </w:p>
    <w:p w:rsidR="00AD1365" w:rsidRDefault="00745234" w:rsidP="002541E9">
      <w:pPr>
        <w:autoSpaceDE w:val="0"/>
        <w:autoSpaceDN w:val="0"/>
        <w:adjustRightInd w:val="0"/>
        <w:spacing w:after="0" w:line="360" w:lineRule="auto"/>
        <w:ind w:firstLine="720"/>
      </w:pPr>
      <w:r w:rsidRPr="008A4C71"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880745</wp:posOffset>
            </wp:positionV>
            <wp:extent cx="3971925" cy="2597785"/>
            <wp:effectExtent l="0" t="0" r="9525" b="0"/>
            <wp:wrapTight wrapText="bothSides">
              <wp:wrapPolygon edited="0">
                <wp:start x="0" y="0"/>
                <wp:lineTo x="0" y="21384"/>
                <wp:lineTo x="21548" y="21384"/>
                <wp:lineTo x="21548" y="0"/>
                <wp:lineTo x="0" y="0"/>
              </wp:wrapPolygon>
            </wp:wrapTight>
            <wp:docPr id="5" name="Picture 5" descr="C:\Users\fungu\AppData\Local\Microsoft\Windows\INetCache\Content.Word\figur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ungu\AppData\Local\Microsoft\Windows\INetCache\Content.Word\figure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259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7C01" w:rsidRPr="008A4C71">
        <w:rPr>
          <w:noProof/>
        </w:rPr>
        <w:t>The z</w:t>
      </w:r>
      <w:r w:rsidR="00EE7E4F" w:rsidRPr="008A4C71">
        <w:rPr>
          <w:noProof/>
        </w:rPr>
        <w:t>e</w:t>
      </w:r>
      <w:r w:rsidR="00D85CCE" w:rsidRPr="008A4C71">
        <w:rPr>
          <w:noProof/>
        </w:rPr>
        <w:t>brafish</w:t>
      </w:r>
      <w:r w:rsidR="00C51CA5" w:rsidRPr="008A4C71">
        <w:rPr>
          <w:noProof/>
        </w:rPr>
        <w:t xml:space="preserve"> </w:t>
      </w:r>
      <w:r w:rsidRPr="008A4C71">
        <w:rPr>
          <w:noProof/>
        </w:rPr>
        <w:t xml:space="preserve">which contain the </w:t>
      </w:r>
      <w:r w:rsidR="00230BA0">
        <w:rPr>
          <w:noProof/>
        </w:rPr>
        <w:t>cmlc2-</w:t>
      </w:r>
      <w:r w:rsidRPr="008A4C71">
        <w:rPr>
          <w:noProof/>
        </w:rPr>
        <w:t>cre</w:t>
      </w:r>
      <w:r w:rsidR="00230BA0">
        <w:rPr>
          <w:noProof/>
        </w:rPr>
        <w:t>Er transgene</w:t>
      </w:r>
      <w:r>
        <w:rPr>
          <w:noProof/>
        </w:rPr>
        <w:t xml:space="preserve"> </w:t>
      </w:r>
      <w:r w:rsidR="00C51CA5">
        <w:rPr>
          <w:noProof/>
        </w:rPr>
        <w:t xml:space="preserve">and the zebrafish embryos </w:t>
      </w:r>
      <w:r>
        <w:rPr>
          <w:noProof/>
        </w:rPr>
        <w:t>will be</w:t>
      </w:r>
      <w:r w:rsidR="009B481D" w:rsidRPr="00C231E3">
        <w:rPr>
          <w:noProof/>
        </w:rPr>
        <w:t xml:space="preserve"> purchased from</w:t>
      </w:r>
      <w:r w:rsidR="003228EB" w:rsidRPr="00C231E3">
        <w:rPr>
          <w:noProof/>
        </w:rPr>
        <w:t xml:space="preserve"> the zebrafish international research center</w:t>
      </w:r>
      <w:r w:rsidR="007A7C01">
        <w:rPr>
          <w:noProof/>
        </w:rPr>
        <w:t xml:space="preserve">. </w:t>
      </w:r>
      <w:r w:rsidR="007A7C01" w:rsidRPr="00470711">
        <w:t>T</w:t>
      </w:r>
      <w:r w:rsidR="007A7C01">
        <w:t>he Dominant negative Tbx5</w:t>
      </w:r>
      <w:r w:rsidR="00D31680">
        <w:t xml:space="preserve"> will be</w:t>
      </w:r>
      <w:r w:rsidR="007A7C01" w:rsidRPr="00470711">
        <w:t xml:space="preserve"> created similarly if not identically to the Dominant negative</w:t>
      </w:r>
      <w:r w:rsidR="007A7C01">
        <w:t xml:space="preserve"> gata4</w:t>
      </w:r>
      <w:r w:rsidR="007A7C01" w:rsidRPr="00470711">
        <w:t xml:space="preserve"> </w:t>
      </w:r>
      <w:r w:rsidR="007A7C01">
        <w:t xml:space="preserve">that was created in Jiang et al (1999)’s </w:t>
      </w:r>
      <w:r w:rsidR="007A7C01" w:rsidRPr="00470711">
        <w:t>experiment</w:t>
      </w:r>
      <w:r w:rsidR="007A7C01">
        <w:t xml:space="preserve">. </w:t>
      </w:r>
      <w:r w:rsidR="00D31680">
        <w:rPr>
          <w:noProof/>
        </w:rPr>
        <w:t>The tbx5 Dominant Negative can be</w:t>
      </w:r>
      <w:r w:rsidR="007A7C01" w:rsidRPr="004915E0">
        <w:rPr>
          <w:noProof/>
        </w:rPr>
        <w:t xml:space="preserve"> constructed using standard cloning procedures by </w:t>
      </w:r>
      <w:r w:rsidR="007A7C01" w:rsidRPr="00E70539">
        <w:rPr>
          <w:noProof/>
        </w:rPr>
        <w:t xml:space="preserve">ligating a repressor domain of the </w:t>
      </w:r>
      <w:r w:rsidR="008A4C71" w:rsidRPr="00E70539">
        <w:rPr>
          <w:i/>
          <w:noProof/>
        </w:rPr>
        <w:t>Drosophila</w:t>
      </w:r>
      <w:r w:rsidR="007A7C01" w:rsidRPr="00E70539">
        <w:rPr>
          <w:i/>
          <w:noProof/>
        </w:rPr>
        <w:t xml:space="preserve"> Engrailed</w:t>
      </w:r>
      <w:r w:rsidR="00D31680" w:rsidRPr="00E70539">
        <w:rPr>
          <w:noProof/>
        </w:rPr>
        <w:t xml:space="preserve"> gene to the tbx5 sequence</w:t>
      </w:r>
      <w:r w:rsidR="007A7C01" w:rsidRPr="004915E0">
        <w:rPr>
          <w:noProof/>
        </w:rPr>
        <w:t xml:space="preserve">. </w:t>
      </w:r>
      <w:r w:rsidR="008A4C71">
        <w:t>Once the transgene has been constructed, it is then injected into the zebrafish embryos thus obtaining</w:t>
      </w:r>
      <w:r w:rsidR="00D31680">
        <w:t xml:space="preserve"> the </w:t>
      </w:r>
      <w:r w:rsidR="007A7C01" w:rsidRPr="004915E0">
        <w:t>transgeni</w:t>
      </w:r>
      <w:r w:rsidR="00D31680">
        <w:t xml:space="preserve">c line </w:t>
      </w:r>
      <w:r w:rsidR="007A7C01" w:rsidRPr="004915E0">
        <w:t>(bactin2:loxP-</w:t>
      </w:r>
      <w:r w:rsidR="007A7C01" w:rsidRPr="004915E0">
        <w:lastRenderedPageBreak/>
        <w:t>mTagBFP-STOP-loxP-mCherry-2a-EnR-tbx5). Due to the low frequency of transgenesis when DNA alone is injected into the one-cell stage embr</w:t>
      </w:r>
      <w:r w:rsidR="00D31680">
        <w:t xml:space="preserve">yo, the transgene construct is </w:t>
      </w:r>
      <w:r w:rsidR="007A7C01" w:rsidRPr="004915E0">
        <w:t>designed with recognition sites for I-</w:t>
      </w:r>
      <w:proofErr w:type="spellStart"/>
      <w:r w:rsidR="007A7C01" w:rsidRPr="004915E0">
        <w:t>SceI</w:t>
      </w:r>
      <w:proofErr w:type="spellEnd"/>
      <w:r w:rsidR="007A7C01" w:rsidRPr="004915E0">
        <w:t xml:space="preserve"> and co-injected with this enzyme</w:t>
      </w:r>
      <w:r w:rsidR="007A7C01" w:rsidRPr="00E31B85">
        <w:t xml:space="preserve">. </w:t>
      </w:r>
      <w:r w:rsidR="00860F4D">
        <w:t xml:space="preserve">In other words, linearizing a circular plasmid. As shown by the circular DNA in </w:t>
      </w:r>
      <w:r w:rsidR="00860F4D" w:rsidRPr="00860F4D">
        <w:rPr>
          <w:b/>
        </w:rPr>
        <w:t>Figure3.</w:t>
      </w:r>
      <w:r w:rsidR="00860F4D">
        <w:t xml:space="preserve">, </w:t>
      </w:r>
      <w:r w:rsidR="007A7C01" w:rsidRPr="00E31B85">
        <w:t>I-</w:t>
      </w:r>
      <w:proofErr w:type="spellStart"/>
      <w:r w:rsidR="007A7C01" w:rsidRPr="00E31B85">
        <w:t>SceI</w:t>
      </w:r>
      <w:proofErr w:type="spellEnd"/>
      <w:r w:rsidR="007A7C01" w:rsidRPr="00E31B85">
        <w:t xml:space="preserve"> is a </w:t>
      </w:r>
      <w:proofErr w:type="spellStart"/>
      <w:r w:rsidR="007A7C01" w:rsidRPr="00E31B85">
        <w:t>meganuclease</w:t>
      </w:r>
      <w:proofErr w:type="spellEnd"/>
      <w:r w:rsidR="007A7C01" w:rsidRPr="004915E0">
        <w:t xml:space="preserve"> that cuts both strands of the DNA at its recognition site, maintaining it in linear form and thus increasing the transgenesis frequency.</w:t>
      </w:r>
      <w:r w:rsidR="007A7C01">
        <w:rPr>
          <w:color w:val="FF0000"/>
        </w:rPr>
        <w:t xml:space="preserve"> </w:t>
      </w:r>
      <w:r w:rsidR="007A7C01">
        <w:t>After the dom</w:t>
      </w:r>
      <w:r w:rsidR="00D31680">
        <w:t>inant negative is</w:t>
      </w:r>
      <w:r w:rsidR="00C51CA5">
        <w:t xml:space="preserve"> constructed, injected </w:t>
      </w:r>
      <w:r w:rsidR="00D31680">
        <w:t>into the embryos, and the fish successfully reach the</w:t>
      </w:r>
      <w:r w:rsidR="00C51CA5">
        <w:t xml:space="preserve"> adult stage</w:t>
      </w:r>
      <w:r w:rsidR="00D31680">
        <w:t xml:space="preserve"> (60 </w:t>
      </w:r>
      <w:proofErr w:type="spellStart"/>
      <w:r w:rsidR="00D31680">
        <w:t>dpf</w:t>
      </w:r>
      <w:proofErr w:type="spellEnd"/>
      <w:r w:rsidR="00D31680">
        <w:t xml:space="preserve">), The </w:t>
      </w:r>
      <w:proofErr w:type="spellStart"/>
      <w:r w:rsidR="00D31680">
        <w:t>cre</w:t>
      </w:r>
      <w:proofErr w:type="spellEnd"/>
      <w:r w:rsidR="00D31680">
        <w:t xml:space="preserve"> zebrafish </w:t>
      </w:r>
      <w:r w:rsidR="00C51CA5">
        <w:t xml:space="preserve">and </w:t>
      </w:r>
      <w:r w:rsidR="00D31680">
        <w:t>tbx5DN transgenic line zebrafish</w:t>
      </w:r>
      <w:r w:rsidR="002541E9">
        <w:t>, which can be ide</w:t>
      </w:r>
      <w:r w:rsidR="0091126E">
        <w:t xml:space="preserve">ntified by the blue </w:t>
      </w:r>
      <w:proofErr w:type="spellStart"/>
      <w:r w:rsidR="0091126E">
        <w:t>flourecesnts</w:t>
      </w:r>
      <w:proofErr w:type="spellEnd"/>
      <w:r w:rsidR="002541E9">
        <w:t>,</w:t>
      </w:r>
      <w:r w:rsidR="00D31680">
        <w:t xml:space="preserve"> will</w:t>
      </w:r>
      <w:r w:rsidR="00077B7D">
        <w:t xml:space="preserve"> then </w:t>
      </w:r>
      <w:r w:rsidR="00D31680">
        <w:t xml:space="preserve">be </w:t>
      </w:r>
      <w:r w:rsidR="00077B7D">
        <w:t>b</w:t>
      </w:r>
      <w:r w:rsidR="00D31680">
        <w:t>red together. The offspring are</w:t>
      </w:r>
      <w:r w:rsidR="00077B7D">
        <w:t xml:space="preserve"> then separated</w:t>
      </w:r>
      <w:r w:rsidR="00D31680">
        <w:t xml:space="preserve"> into three categories: </w:t>
      </w:r>
      <w:r w:rsidR="00E70539">
        <w:t>cmlc2-</w:t>
      </w:r>
      <w:r w:rsidR="00D31680">
        <w:t>cre</w:t>
      </w:r>
      <w:r w:rsidR="00E70539">
        <w:t>Er</w:t>
      </w:r>
      <w:r w:rsidR="00077B7D">
        <w:t xml:space="preserve"> zebrafish, lox-tbx5DN zebrafish, or a combination of b</w:t>
      </w:r>
      <w:r w:rsidR="002541E9">
        <w:t>oth</w:t>
      </w:r>
      <w:r w:rsidR="00E70539">
        <w:t>. The cmlc2-creEr</w:t>
      </w:r>
      <w:r w:rsidR="00077B7D">
        <w:t xml:space="preserve"> zebrafish</w:t>
      </w:r>
      <w:r w:rsidR="00D31680">
        <w:t xml:space="preserve"> and lox-tbx5DN zebrafish will serve</w:t>
      </w:r>
      <w:r w:rsidR="00077B7D">
        <w:t xml:space="preserve"> as the control</w:t>
      </w:r>
      <w:r w:rsidR="002541E9">
        <w:t xml:space="preserve"> groups. The combined lines</w:t>
      </w:r>
      <w:r w:rsidR="00D31680">
        <w:t xml:space="preserve">, </w:t>
      </w:r>
      <w:proofErr w:type="spellStart"/>
      <w:r w:rsidR="00D31680">
        <w:t>Cre</w:t>
      </w:r>
      <w:proofErr w:type="spellEnd"/>
      <w:r w:rsidR="00D31680">
        <w:t>-Lox zebrafish will serve as the treatment group.</w:t>
      </w:r>
      <w:r w:rsidR="00077B7D">
        <w:t xml:space="preserve">  A</w:t>
      </w:r>
      <w:r w:rsidR="007A7C01">
        <w:t xml:space="preserve">n attempt to induce </w:t>
      </w:r>
      <w:r w:rsidR="00077B7D">
        <w:t xml:space="preserve">the combined traits </w:t>
      </w:r>
      <w:r w:rsidR="007A7C01">
        <w:t>zebrafish to express the tbx</w:t>
      </w:r>
      <w:r w:rsidR="00D31680">
        <w:t>5DN (Dominant negative tbx5) will then be</w:t>
      </w:r>
      <w:r w:rsidR="007A7C01">
        <w:t xml:space="preserve"> performed</w:t>
      </w:r>
      <w:r w:rsidR="00886724">
        <w:t xml:space="preserve"> through</w:t>
      </w:r>
      <w:r w:rsidR="00AD1365">
        <w:t xml:space="preserve"> </w:t>
      </w:r>
      <w:proofErr w:type="spellStart"/>
      <w:r w:rsidR="00886724">
        <w:t>cre</w:t>
      </w:r>
      <w:proofErr w:type="spellEnd"/>
      <w:r w:rsidR="00B56107">
        <w:t>-</w:t>
      </w:r>
      <w:r w:rsidR="00886724">
        <w:t>lox recombination</w:t>
      </w:r>
      <w:r w:rsidR="00AD1365">
        <w:t>.</w:t>
      </w:r>
    </w:p>
    <w:p w:rsidR="00AD1365" w:rsidRDefault="00AD1365" w:rsidP="00E31B85">
      <w:pPr>
        <w:autoSpaceDE w:val="0"/>
        <w:autoSpaceDN w:val="0"/>
        <w:adjustRightInd w:val="0"/>
        <w:spacing w:after="0" w:line="360" w:lineRule="auto"/>
        <w:ind w:firstLine="720"/>
      </w:pPr>
    </w:p>
    <w:p w:rsidR="00AD1365" w:rsidRDefault="00AD1365" w:rsidP="00E31B85">
      <w:pPr>
        <w:autoSpaceDE w:val="0"/>
        <w:autoSpaceDN w:val="0"/>
        <w:adjustRightInd w:val="0"/>
        <w:spacing w:after="0" w:line="360" w:lineRule="auto"/>
        <w:ind w:firstLine="720"/>
      </w:pPr>
      <w:r>
        <w:t xml:space="preserve"> </w:t>
      </w:r>
      <w:proofErr w:type="spellStart"/>
      <w:r w:rsidR="00C034AC" w:rsidRPr="00DE04BE">
        <w:t>Crelox</w:t>
      </w:r>
      <w:proofErr w:type="spellEnd"/>
      <w:r w:rsidR="00C034AC" w:rsidRPr="00DE04BE">
        <w:t xml:space="preserve"> Recombination is a process that </w:t>
      </w:r>
      <w:r w:rsidR="008A4C71">
        <w:t>functions at the chromosomal</w:t>
      </w:r>
      <w:r w:rsidR="002541E9">
        <w:t xml:space="preserve"> level. T</w:t>
      </w:r>
      <w:r w:rsidR="00C034AC" w:rsidRPr="00DE04BE">
        <w:t xml:space="preserve">he protein, </w:t>
      </w:r>
      <w:proofErr w:type="spellStart"/>
      <w:r w:rsidR="00C034AC" w:rsidRPr="00DE04BE">
        <w:t>Cre</w:t>
      </w:r>
      <w:proofErr w:type="spellEnd"/>
      <w:r w:rsidR="00C034AC" w:rsidRPr="00DE04BE">
        <w:t xml:space="preserve">, </w:t>
      </w:r>
      <w:r w:rsidR="002541E9">
        <w:t xml:space="preserve">binds </w:t>
      </w:r>
      <w:r w:rsidR="00C034AC" w:rsidRPr="00DE04BE">
        <w:t xml:space="preserve">to the </w:t>
      </w:r>
      <w:proofErr w:type="spellStart"/>
      <w:r w:rsidR="00C034AC" w:rsidRPr="00DE04BE">
        <w:t>loxP</w:t>
      </w:r>
      <w:proofErr w:type="spellEnd"/>
      <w:r w:rsidR="00C034AC" w:rsidRPr="00DE04BE">
        <w:t xml:space="preserve"> sites which then excises or removes the S</w:t>
      </w:r>
      <w:r w:rsidR="00555305">
        <w:t>TOP sequence, allowing the Tbx5</w:t>
      </w:r>
      <w:r w:rsidR="00C034AC" w:rsidRPr="00DE04BE">
        <w:t>DN to be expressed.  The cmlc2 or Cardiac Myosin Light Chain</w:t>
      </w:r>
      <w:r w:rsidR="00555305">
        <w:t xml:space="preserve"> 2</w:t>
      </w:r>
      <w:r w:rsidR="00E70539">
        <w:t xml:space="preserve"> promoter</w:t>
      </w:r>
      <w:r w:rsidR="00555305">
        <w:t xml:space="preserve"> is what gives</w:t>
      </w:r>
      <w:r w:rsidR="00C034AC" w:rsidRPr="00DE04BE">
        <w:t xml:space="preserve"> spatial control and restricts </w:t>
      </w:r>
      <w:proofErr w:type="spellStart"/>
      <w:r w:rsidR="00C034AC" w:rsidRPr="00DE04BE">
        <w:t>Cre</w:t>
      </w:r>
      <w:proofErr w:type="spellEnd"/>
      <w:r w:rsidR="00C034AC" w:rsidRPr="00DE04BE">
        <w:t xml:space="preserve"> to the heart. However, this process can only be achieved through the distribution of the hormone, 4-hydroxytamoxifen. The ER in </w:t>
      </w:r>
      <w:proofErr w:type="spellStart"/>
      <w:r w:rsidR="00C034AC" w:rsidRPr="00DE04BE">
        <w:t>CreER</w:t>
      </w:r>
      <w:proofErr w:type="spellEnd"/>
      <w:r w:rsidR="00C034AC" w:rsidRPr="00DE04BE">
        <w:t xml:space="preserve"> is the hormone binding domain of the estrogen receptor, which causes the fusion protein (</w:t>
      </w:r>
      <w:proofErr w:type="spellStart"/>
      <w:r w:rsidR="00C034AC" w:rsidRPr="00DE04BE">
        <w:t>CreER</w:t>
      </w:r>
      <w:proofErr w:type="spellEnd"/>
      <w:r w:rsidR="00C034AC" w:rsidRPr="00DE04BE">
        <w:t xml:space="preserve">) to be regulated in the same way as the native estrogen receptor. The </w:t>
      </w:r>
      <w:proofErr w:type="spellStart"/>
      <w:r w:rsidR="00C034AC" w:rsidRPr="00DE04BE">
        <w:t>CreER</w:t>
      </w:r>
      <w:proofErr w:type="spellEnd"/>
      <w:r w:rsidR="00C034AC" w:rsidRPr="00DE04BE">
        <w:t xml:space="preserve"> will be confined to the cytoplasm unless the 4-hydroxytamoxifen hormone</w:t>
      </w:r>
      <w:r w:rsidR="00D85CCE">
        <w:t xml:space="preserve"> </w:t>
      </w:r>
    </w:p>
    <w:p w:rsidR="00AD1365" w:rsidRDefault="00AD1365" w:rsidP="00E31B85">
      <w:pPr>
        <w:autoSpaceDE w:val="0"/>
        <w:autoSpaceDN w:val="0"/>
        <w:adjustRightInd w:val="0"/>
        <w:spacing w:after="0" w:line="360" w:lineRule="auto"/>
      </w:pPr>
    </w:p>
    <w:p w:rsidR="00AD1365" w:rsidRDefault="00AD1365" w:rsidP="00E31B85">
      <w:pPr>
        <w:autoSpaceDE w:val="0"/>
        <w:autoSpaceDN w:val="0"/>
        <w:adjustRightInd w:val="0"/>
        <w:spacing w:after="0" w:line="360" w:lineRule="auto"/>
      </w:pPr>
    </w:p>
    <w:p w:rsidR="00AD1365" w:rsidRDefault="00AD1365" w:rsidP="00E31B85">
      <w:pPr>
        <w:autoSpaceDE w:val="0"/>
        <w:autoSpaceDN w:val="0"/>
        <w:adjustRightInd w:val="0"/>
        <w:spacing w:after="0" w:line="360" w:lineRule="auto"/>
      </w:pPr>
    </w:p>
    <w:p w:rsidR="00AD1365" w:rsidRDefault="00AD1365" w:rsidP="00E31B85">
      <w:pPr>
        <w:autoSpaceDE w:val="0"/>
        <w:autoSpaceDN w:val="0"/>
        <w:adjustRightInd w:val="0"/>
        <w:spacing w:after="0" w:line="360" w:lineRule="auto"/>
      </w:pPr>
    </w:p>
    <w:p w:rsidR="00AD1365" w:rsidRDefault="00AD1365" w:rsidP="00E31B85">
      <w:pPr>
        <w:autoSpaceDE w:val="0"/>
        <w:autoSpaceDN w:val="0"/>
        <w:adjustRightInd w:val="0"/>
        <w:spacing w:after="0" w:line="360" w:lineRule="auto"/>
      </w:pPr>
    </w:p>
    <w:p w:rsidR="00AD1365" w:rsidRDefault="00AD1365" w:rsidP="00E31B85">
      <w:pPr>
        <w:autoSpaceDE w:val="0"/>
        <w:autoSpaceDN w:val="0"/>
        <w:adjustRightInd w:val="0"/>
        <w:spacing w:after="0" w:line="360" w:lineRule="auto"/>
      </w:pPr>
    </w:p>
    <w:p w:rsidR="00AD1365" w:rsidRDefault="00AD1365" w:rsidP="00E31B85">
      <w:pPr>
        <w:autoSpaceDE w:val="0"/>
        <w:autoSpaceDN w:val="0"/>
        <w:adjustRightInd w:val="0"/>
        <w:spacing w:after="0" w:line="360" w:lineRule="auto"/>
      </w:pPr>
    </w:p>
    <w:p w:rsidR="00AD1365" w:rsidRDefault="00AD1365" w:rsidP="00E31B85">
      <w:pPr>
        <w:autoSpaceDE w:val="0"/>
        <w:autoSpaceDN w:val="0"/>
        <w:adjustRightInd w:val="0"/>
        <w:spacing w:after="0" w:line="360" w:lineRule="auto"/>
      </w:pPr>
    </w:p>
    <w:p w:rsidR="00AD1365" w:rsidRDefault="00515445" w:rsidP="00E31B85">
      <w:pPr>
        <w:autoSpaceDE w:val="0"/>
        <w:autoSpaceDN w:val="0"/>
        <w:adjustRightInd w:val="0"/>
        <w:spacing w:after="0" w:line="360" w:lineRule="auto"/>
      </w:pPr>
      <w:r>
        <w:rPr>
          <w:noProof/>
        </w:rPr>
        <w:lastRenderedPageBreak/>
        <w:drawing>
          <wp:anchor distT="0" distB="0" distL="114300" distR="114300" simplePos="0" relativeHeight="251679744" behindDoc="1" locked="0" layoutInCell="1" allowOverlap="1">
            <wp:simplePos x="0" y="0"/>
            <wp:positionH relativeFrom="page">
              <wp:posOffset>2095500</wp:posOffset>
            </wp:positionH>
            <wp:positionV relativeFrom="paragraph">
              <wp:posOffset>13970</wp:posOffset>
            </wp:positionV>
            <wp:extent cx="5516245" cy="3190875"/>
            <wp:effectExtent l="0" t="0" r="8255" b="9525"/>
            <wp:wrapTight wrapText="bothSides">
              <wp:wrapPolygon edited="0">
                <wp:start x="0" y="0"/>
                <wp:lineTo x="0" y="21536"/>
                <wp:lineTo x="21558" y="21536"/>
                <wp:lineTo x="21558" y="0"/>
                <wp:lineTo x="0" y="0"/>
              </wp:wrapPolygon>
            </wp:wrapTight>
            <wp:docPr id="6" name="Picture 6" descr="C:\Users\fungu\AppData\Local\Microsoft\Windows\INetCache\Content.Word\figure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ungu\AppData\Local\Microsoft\Windows\INetCache\Content.Word\figure3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24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1B85" w:rsidRDefault="00E31B85" w:rsidP="00E31B85">
      <w:pPr>
        <w:autoSpaceDE w:val="0"/>
        <w:autoSpaceDN w:val="0"/>
        <w:adjustRightInd w:val="0"/>
        <w:spacing w:after="0" w:line="360" w:lineRule="auto"/>
        <w:ind w:firstLine="720"/>
      </w:pPr>
    </w:p>
    <w:p w:rsidR="00C034AC" w:rsidRPr="00AD1365" w:rsidRDefault="002541E9" w:rsidP="002541E9">
      <w:pPr>
        <w:autoSpaceDE w:val="0"/>
        <w:autoSpaceDN w:val="0"/>
        <w:adjustRightInd w:val="0"/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EA20BD4" wp14:editId="79AC8713">
                <wp:simplePos x="0" y="0"/>
                <wp:positionH relativeFrom="margin">
                  <wp:posOffset>2857500</wp:posOffset>
                </wp:positionH>
                <wp:positionV relativeFrom="paragraph">
                  <wp:posOffset>2941320</wp:posOffset>
                </wp:positionV>
                <wp:extent cx="342900" cy="361950"/>
                <wp:effectExtent l="0" t="19050" r="38100" b="19050"/>
                <wp:wrapNone/>
                <wp:docPr id="21" name="Arrow: Ben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61950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4EA3F1" id="Arrow: Bent 21" o:spid="_x0000_s1026" style="position:absolute;margin-left:225pt;margin-top:231.6pt;width:27pt;height:28.5pt;z-index:2516879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342900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" path="m,361950l,192881c,110028,67166,42862,150019,42862r107156,1l257175,r85725,85725l257175,171450r,-42862l150019,128588v-35509,,-64294,28785,-64294,64294l85725,361950,,361950xe" fillcolor="#4472c4 [3204]" strokecolor="#1f3763 [1604]" strokeweight="1pt">
                <v:stroke joinstyle="miter"/>
                <v:path arrowok="t" o:connecttype="custom" o:connectlocs="0,361950;0,192881;150019,42862;257175,42863;257175,0;342900,85725;257175,171450;257175,128588;150019,128588;85725,192882;85725,361950;0,361950" o:connectangles="0,0,0,0,0,0,0,0,0,0,0,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EA20BD4" wp14:editId="79AC8713">
                <wp:simplePos x="0" y="0"/>
                <wp:positionH relativeFrom="margin">
                  <wp:posOffset>2133600</wp:posOffset>
                </wp:positionH>
                <wp:positionV relativeFrom="paragraph">
                  <wp:posOffset>1741170</wp:posOffset>
                </wp:positionV>
                <wp:extent cx="342900" cy="361950"/>
                <wp:effectExtent l="0" t="19050" r="38100" b="19050"/>
                <wp:wrapNone/>
                <wp:docPr id="20" name="Arrow: Ben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61950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B4B7D1" id="Arrow: Bent 20" o:spid="_x0000_s1026" style="position:absolute;margin-left:168pt;margin-top:137.1pt;width:27pt;height:28.5pt;z-index:2516858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342900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" path="m,361950l,192881c,110028,67166,42862,150019,42862r107156,1l257175,r85725,85725l257175,171450r,-42862l150019,128588v-35509,,-64294,28785,-64294,64294l85725,361950,,361950xe" fillcolor="#4472c4 [3204]" strokecolor="#1f3763 [1604]" strokeweight="1pt">
                <v:stroke joinstyle="miter"/>
                <v:path arrowok="t" o:connecttype="custom" o:connectlocs="0,361950;0,192881;150019,42862;257175,42863;257175,0;342900,85725;257175,171450;257175,128588;150019,128588;85725,192882;85725,361950;0,361950" o:connectangles="0,0,0,0,0,0,0,0,0,0,0,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26670</wp:posOffset>
                </wp:positionV>
                <wp:extent cx="342900" cy="361950"/>
                <wp:effectExtent l="0" t="19050" r="38100" b="19050"/>
                <wp:wrapNone/>
                <wp:docPr id="19" name="Arrow: Ben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61950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16ACC9" id="Arrow: Bent 19" o:spid="_x0000_s1026" style="position:absolute;margin-left:0;margin-top:2.1pt;width:27pt;height:28.5pt;z-index:2516838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coordsize="342900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" path="m,361950l,192881c,110028,67166,42862,150019,42862r107156,1l257175,r85725,85725l257175,171450r,-42862l150019,128588v-35509,,-64294,28785,-64294,64294l85725,361950,,361950xe" fillcolor="#4472c4 [3204]" strokecolor="#1f3763 [1604]" strokeweight="1pt">
                <v:stroke joinstyle="miter"/>
                <v:path arrowok="t" o:connecttype="custom" o:connectlocs="0,361950;0,192881;150019,42862;257175,42863;257175,0;342900,85725;257175,171450;257175,128588;150019,128588;85725,192882;85725,361950;0,361950" o:connectangles="0,0,0,0,0,0,0,0,0,0,0,0"/>
                <w10:wrap anchorx="margin"/>
              </v:shape>
            </w:pict>
          </mc:Fallback>
        </mc:AlternateContent>
      </w:r>
      <w:r w:rsidR="00E31B85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2FDA61F" wp14:editId="27DAA6BD">
                <wp:simplePos x="0" y="0"/>
                <wp:positionH relativeFrom="rightMargin">
                  <wp:posOffset>-142875</wp:posOffset>
                </wp:positionH>
                <wp:positionV relativeFrom="paragraph">
                  <wp:posOffset>5045710</wp:posOffset>
                </wp:positionV>
                <wp:extent cx="676275" cy="276225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5E0" w:rsidRPr="006075D6" w:rsidRDefault="004915E0" w:rsidP="004915E0">
                            <w:pPr>
                              <w:rPr>
                                <w:b/>
                              </w:rPr>
                            </w:pPr>
                            <w:r w:rsidRPr="006075D6">
                              <w:rPr>
                                <w:b/>
                              </w:rPr>
                              <w:t>Fig</w:t>
                            </w:r>
                            <w:r w:rsidR="00AD1365">
                              <w:rPr>
                                <w:b/>
                              </w:rPr>
                              <w:t>ure3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DA61F" id="_x0000_s1027" type="#_x0000_t202" style="position:absolute;margin-left:-11.25pt;margin-top:397.3pt;width:53.25pt;height:21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" filled="f" stroked="f">
                <v:textbox>
                  <w:txbxContent>
                    <w:p w:rsidR="004915E0" w:rsidRPr="006075D6" w:rsidRDefault="004915E0" w:rsidP="004915E0">
                      <w:pPr>
                        <w:rPr>
                          <w:b/>
                        </w:rPr>
                      </w:pPr>
                      <w:r w:rsidRPr="006075D6">
                        <w:rPr>
                          <w:b/>
                        </w:rPr>
                        <w:t>Fig</w:t>
                      </w:r>
                      <w:r w:rsidR="00AD1365">
                        <w:rPr>
                          <w:b/>
                        </w:rPr>
                        <w:t>ure3</w:t>
                      </w:r>
                      <w:r>
                        <w:rPr>
                          <w:b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15445">
        <w:rPr>
          <w:noProof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margin">
              <wp:posOffset>1982470</wp:posOffset>
            </wp:positionH>
            <wp:positionV relativeFrom="paragraph">
              <wp:posOffset>2863215</wp:posOffset>
            </wp:positionV>
            <wp:extent cx="4695825" cy="2121535"/>
            <wp:effectExtent l="0" t="0" r="9525" b="0"/>
            <wp:wrapTight wrapText="bothSides">
              <wp:wrapPolygon edited="0">
                <wp:start x="0" y="0"/>
                <wp:lineTo x="0" y="21335"/>
                <wp:lineTo x="21556" y="21335"/>
                <wp:lineTo x="21556" y="0"/>
                <wp:lineTo x="0" y="0"/>
              </wp:wrapPolygon>
            </wp:wrapTight>
            <wp:docPr id="16" name="Picture 16" descr="C:\Users\fungu\AppData\Local\Microsoft\Windows\INetCache\Content.Word\figure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ungu\AppData\Local\Microsoft\Windows\INetCache\Content.Word\figure3b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212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5CCE">
        <w:t>(4HT)</w:t>
      </w:r>
      <w:r w:rsidR="00C034AC" w:rsidRPr="00DE04BE">
        <w:t xml:space="preserve"> is present. Because of t</w:t>
      </w:r>
      <w:r w:rsidR="00555305">
        <w:t>his,</w:t>
      </w:r>
      <w:r w:rsidR="00515445">
        <w:t xml:space="preserve"> we can choose to wait 60 days to let the fish reach the adult stage and fully devel</w:t>
      </w:r>
      <w:r w:rsidR="002A1391">
        <w:t>op their hearts before adding</w:t>
      </w:r>
      <w:r w:rsidR="00515445">
        <w:t xml:space="preserve"> the 4HT hormone into the</w:t>
      </w:r>
      <w:r>
        <w:t xml:space="preserve"> water. When the 4HT is added</w:t>
      </w:r>
      <w:r w:rsidR="00515445">
        <w:t xml:space="preserve"> into the water</w:t>
      </w:r>
      <w:r w:rsidR="00515445" w:rsidRPr="002A1391">
        <w:t xml:space="preserve">, </w:t>
      </w:r>
      <w:r w:rsidR="002A1391" w:rsidRPr="002A1391">
        <w:t xml:space="preserve">the hsp90 protein dissociates from </w:t>
      </w:r>
      <w:proofErr w:type="spellStart"/>
      <w:r w:rsidR="002A1391" w:rsidRPr="002A1391">
        <w:t>CreEr</w:t>
      </w:r>
      <w:proofErr w:type="spellEnd"/>
      <w:r w:rsidR="00515445">
        <w:t xml:space="preserve"> which allows the </w:t>
      </w:r>
      <w:proofErr w:type="spellStart"/>
      <w:r w:rsidR="00515445">
        <w:t>CreEr</w:t>
      </w:r>
      <w:proofErr w:type="spellEnd"/>
      <w:r w:rsidR="00515445">
        <w:t xml:space="preserve"> to enter the nucleus</w:t>
      </w:r>
      <w:r>
        <w:t xml:space="preserve">, excise </w:t>
      </w:r>
      <w:r w:rsidR="00515445" w:rsidRPr="00515445">
        <w:t xml:space="preserve">the </w:t>
      </w:r>
      <w:proofErr w:type="spellStart"/>
      <w:r w:rsidR="00515445" w:rsidRPr="00515445">
        <w:t>loxP</w:t>
      </w:r>
      <w:proofErr w:type="spellEnd"/>
      <w:r w:rsidR="00515445" w:rsidRPr="00515445">
        <w:t xml:space="preserve"> sites, remove the stop cassette</w:t>
      </w:r>
      <w:r w:rsidR="00515445">
        <w:t>, then induce</w:t>
      </w:r>
      <w:r w:rsidR="000D71D5">
        <w:t xml:space="preserve"> the expression of </w:t>
      </w:r>
      <w:r w:rsidR="00515445">
        <w:t>Tbx5DN. This then allows</w:t>
      </w:r>
      <w:r w:rsidR="00C034AC" w:rsidRPr="00DE04BE">
        <w:t xml:space="preserve"> the experimentation on adult zebrafish heart regeneration without them</w:t>
      </w:r>
      <w:r w:rsidR="000D71D5">
        <w:t xml:space="preserve"> dying before the </w:t>
      </w:r>
      <w:r w:rsidR="00515445">
        <w:t>experiment can</w:t>
      </w:r>
      <w:r w:rsidR="000529E4">
        <w:t xml:space="preserve"> </w:t>
      </w:r>
      <w:r w:rsidR="00C034AC" w:rsidRPr="00DE04BE">
        <w:t xml:space="preserve">be carried out. </w:t>
      </w:r>
    </w:p>
    <w:p w:rsidR="00E31B85" w:rsidRDefault="002541E9" w:rsidP="00E31B85">
      <w:pPr>
        <w:autoSpaceDE w:val="0"/>
        <w:autoSpaceDN w:val="0"/>
        <w:adjustRightInd w:val="0"/>
        <w:spacing w:after="0" w:line="360" w:lineRule="auto"/>
        <w:ind w:firstLine="720"/>
      </w:pPr>
      <w:r w:rsidRPr="002A1391">
        <w:rPr>
          <w:noProof/>
          <w:color w:val="000000" w:themeColor="text1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margin">
              <wp:posOffset>-47625</wp:posOffset>
            </wp:positionH>
            <wp:positionV relativeFrom="paragraph">
              <wp:posOffset>708660</wp:posOffset>
            </wp:positionV>
            <wp:extent cx="5934075" cy="1400175"/>
            <wp:effectExtent l="0" t="0" r="9525" b="9525"/>
            <wp:wrapTight wrapText="bothSides">
              <wp:wrapPolygon edited="0">
                <wp:start x="0" y="0"/>
                <wp:lineTo x="0" y="21453"/>
                <wp:lineTo x="21565" y="21453"/>
                <wp:lineTo x="21565" y="0"/>
                <wp:lineTo x="0" y="0"/>
              </wp:wrapPolygon>
            </wp:wrapTight>
            <wp:docPr id="3" name="Picture 3" descr="C:\Users\fungu\AppData\Local\Microsoft\Windows\INetCache\Content.Word\figur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ungu\AppData\Local\Microsoft\Windows\INetCache\Content.Word\figure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1B85" w:rsidRDefault="002541E9" w:rsidP="00E31B85">
      <w:pPr>
        <w:autoSpaceDE w:val="0"/>
        <w:autoSpaceDN w:val="0"/>
        <w:adjustRightInd w:val="0"/>
        <w:spacing w:after="0" w:line="360" w:lineRule="auto"/>
        <w:ind w:firstLine="720"/>
        <w:rPr>
          <w:noProof/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>
                <wp:simplePos x="0" y="0"/>
                <wp:positionH relativeFrom="column">
                  <wp:posOffset>3381375</wp:posOffset>
                </wp:positionH>
                <wp:positionV relativeFrom="paragraph">
                  <wp:posOffset>1466215</wp:posOffset>
                </wp:positionV>
                <wp:extent cx="1323975" cy="1404620"/>
                <wp:effectExtent l="0" t="0" r="9525" b="0"/>
                <wp:wrapTight wrapText="bothSides">
                  <wp:wrapPolygon edited="0">
                    <wp:start x="0" y="0"/>
                    <wp:lineTo x="0" y="20250"/>
                    <wp:lineTo x="21445" y="20250"/>
                    <wp:lineTo x="21445" y="0"/>
                    <wp:lineTo x="0" y="0"/>
                  </wp:wrapPolygon>
                </wp:wrapTight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1E9" w:rsidRPr="002541E9" w:rsidRDefault="002541E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541E9">
                              <w:rPr>
                                <w:b/>
                                <w:sz w:val="20"/>
                                <w:szCs w:val="20"/>
                              </w:rPr>
                              <w:t>Resection Surgery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66.25pt;margin-top:115.45pt;width:104.25pt;height:110.6pt;z-index:-2516346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" stroked="f">
                <v:textbox style="mso-fit-shape-to-text:t">
                  <w:txbxContent>
                    <w:p w:rsidR="002541E9" w:rsidRPr="002541E9" w:rsidRDefault="002541E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2541E9">
                        <w:rPr>
                          <w:b/>
                          <w:sz w:val="20"/>
                          <w:szCs w:val="20"/>
                        </w:rPr>
                        <w:t>Resection Surgery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A7C01" w:rsidRPr="002A1391">
        <w:rPr>
          <w:noProof/>
        </w:rPr>
        <w:t>After the dominant negative</w:t>
      </w:r>
      <w:r>
        <w:rPr>
          <w:noProof/>
        </w:rPr>
        <w:t xml:space="preserve"> protein</w:t>
      </w:r>
      <w:r w:rsidR="007A7C01" w:rsidRPr="002A1391">
        <w:rPr>
          <w:noProof/>
        </w:rPr>
        <w:t xml:space="preserve"> has been expressed, ventricular resection surgeries</w:t>
      </w:r>
      <w:r w:rsidR="0014625C" w:rsidRPr="002A1391">
        <w:rPr>
          <w:noProof/>
        </w:rPr>
        <w:t xml:space="preserve"> will be </w:t>
      </w:r>
      <w:r w:rsidR="007A7C01" w:rsidRPr="002A1391">
        <w:rPr>
          <w:noProof/>
        </w:rPr>
        <w:t xml:space="preserve">conducted </w:t>
      </w:r>
      <w:r w:rsidR="0014625C" w:rsidRPr="002A1391">
        <w:rPr>
          <w:noProof/>
        </w:rPr>
        <w:t>to surgically injure the heart</w:t>
      </w:r>
      <w:r w:rsidR="007A7C01" w:rsidRPr="002A1391">
        <w:rPr>
          <w:noProof/>
        </w:rPr>
        <w:t>. About 2</w:t>
      </w:r>
      <w:r w:rsidR="0014625C" w:rsidRPr="002A1391">
        <w:rPr>
          <w:noProof/>
        </w:rPr>
        <w:t>0% of the ventricular muscle will be</w:t>
      </w:r>
      <w:r w:rsidR="007A7C01" w:rsidRPr="002A1391">
        <w:rPr>
          <w:noProof/>
        </w:rPr>
        <w:t xml:space="preserve"> </w:t>
      </w:r>
      <w:r w:rsidR="007A7C01" w:rsidRPr="002A1391">
        <w:rPr>
          <w:noProof/>
          <w:color w:val="000000" w:themeColor="text1"/>
        </w:rPr>
        <w:t xml:space="preserve">taken from the </w:t>
      </w:r>
    </w:p>
    <w:p w:rsidR="00E31B85" w:rsidRDefault="00E31B85" w:rsidP="00E31B85">
      <w:pPr>
        <w:autoSpaceDE w:val="0"/>
        <w:autoSpaceDN w:val="0"/>
        <w:adjustRightInd w:val="0"/>
        <w:spacing w:after="0" w:line="360" w:lineRule="auto"/>
        <w:ind w:firstLine="720"/>
        <w:rPr>
          <w:noProof/>
          <w:color w:val="000000" w:themeColor="text1"/>
        </w:rPr>
      </w:pPr>
    </w:p>
    <w:p w:rsidR="007A7C01" w:rsidRPr="00D91C75" w:rsidRDefault="007A7C01" w:rsidP="002541E9">
      <w:pPr>
        <w:autoSpaceDE w:val="0"/>
        <w:autoSpaceDN w:val="0"/>
        <w:adjustRightInd w:val="0"/>
        <w:spacing w:after="0" w:line="360" w:lineRule="auto"/>
        <w:rPr>
          <w:noProof/>
          <w:color w:val="000000" w:themeColor="text1"/>
        </w:rPr>
      </w:pPr>
      <w:r w:rsidRPr="002A1391">
        <w:rPr>
          <w:noProof/>
          <w:color w:val="000000" w:themeColor="text1"/>
        </w:rPr>
        <w:t>apex with iridectomy scissors (Lepilina, et al</w:t>
      </w:r>
      <w:r w:rsidR="002A1391" w:rsidRPr="002A1391">
        <w:rPr>
          <w:noProof/>
          <w:color w:val="000000" w:themeColor="text1"/>
        </w:rPr>
        <w:t>. 2006</w:t>
      </w:r>
      <w:r w:rsidRPr="002A1391">
        <w:rPr>
          <w:noProof/>
          <w:color w:val="000000" w:themeColor="text1"/>
        </w:rPr>
        <w:t xml:space="preserve">). </w:t>
      </w:r>
      <w:r w:rsidR="0014625C" w:rsidRPr="002A1391">
        <w:rPr>
          <w:noProof/>
          <w:color w:val="000000" w:themeColor="text1"/>
        </w:rPr>
        <w:t xml:space="preserve">We will then </w:t>
      </w:r>
      <w:r w:rsidR="00712657">
        <w:rPr>
          <w:noProof/>
          <w:color w:val="000000" w:themeColor="text1"/>
        </w:rPr>
        <w:t xml:space="preserve">allow the fish 1-2 months to attempt to regenerate the cardiac muscle. After 1-2 months, we will then </w:t>
      </w:r>
      <w:r w:rsidR="0014625C" w:rsidRPr="002A1391">
        <w:rPr>
          <w:noProof/>
          <w:color w:val="000000" w:themeColor="text1"/>
        </w:rPr>
        <w:t xml:space="preserve">proceed to look for regeneration or scarring of the myocardial tissue. </w:t>
      </w:r>
      <w:r w:rsidR="00D91C75" w:rsidRPr="002A1391">
        <w:rPr>
          <w:noProof/>
          <w:color w:val="000000" w:themeColor="text1"/>
        </w:rPr>
        <w:t>T</w:t>
      </w:r>
      <w:r w:rsidR="0014625C" w:rsidRPr="002A1391">
        <w:rPr>
          <w:noProof/>
          <w:color w:val="000000" w:themeColor="text1"/>
        </w:rPr>
        <w:t>he zebrafish will first be</w:t>
      </w:r>
      <w:r w:rsidR="00D91C75" w:rsidRPr="002A1391">
        <w:rPr>
          <w:noProof/>
          <w:color w:val="000000" w:themeColor="text1"/>
        </w:rPr>
        <w:t xml:space="preserve"> </w:t>
      </w:r>
      <w:r w:rsidR="00597842" w:rsidRPr="002A1391">
        <w:rPr>
          <w:noProof/>
          <w:color w:val="000000" w:themeColor="text1"/>
        </w:rPr>
        <w:t>euthanized</w:t>
      </w:r>
      <w:r w:rsidR="00D91C75" w:rsidRPr="002A1391">
        <w:rPr>
          <w:noProof/>
          <w:color w:val="000000" w:themeColor="text1"/>
        </w:rPr>
        <w:t xml:space="preserve"> by immersion in MS-222 </w:t>
      </w:r>
      <w:r w:rsidR="00D91C75" w:rsidRPr="00712657">
        <w:rPr>
          <w:noProof/>
          <w:color w:val="000000" w:themeColor="text1"/>
        </w:rPr>
        <w:t>(tricaine) at 2 g/L water</w:t>
      </w:r>
      <w:r w:rsidR="00597842" w:rsidRPr="00712657">
        <w:rPr>
          <w:noProof/>
          <w:color w:val="000000" w:themeColor="text1"/>
        </w:rPr>
        <w:t xml:space="preserve">. </w:t>
      </w:r>
      <w:r w:rsidR="0014625C" w:rsidRPr="00712657">
        <w:rPr>
          <w:noProof/>
          <w:color w:val="000000" w:themeColor="text1"/>
        </w:rPr>
        <w:t>T</w:t>
      </w:r>
      <w:r w:rsidR="0041052A" w:rsidRPr="00712657">
        <w:rPr>
          <w:noProof/>
          <w:color w:val="000000" w:themeColor="text1"/>
        </w:rPr>
        <w:t>o prevent any decomposit</w:t>
      </w:r>
      <w:r w:rsidR="0014625C" w:rsidRPr="00712657">
        <w:rPr>
          <w:noProof/>
          <w:color w:val="000000" w:themeColor="text1"/>
        </w:rPr>
        <w:t>ion of the organs, the heart will be</w:t>
      </w:r>
      <w:r w:rsidR="00712657" w:rsidRPr="00712657">
        <w:rPr>
          <w:noProof/>
          <w:color w:val="000000" w:themeColor="text1"/>
        </w:rPr>
        <w:t xml:space="preserve"> fixed by </w:t>
      </w:r>
      <w:r w:rsidR="0041052A" w:rsidRPr="00712657">
        <w:rPr>
          <w:noProof/>
          <w:color w:val="000000" w:themeColor="text1"/>
        </w:rPr>
        <w:t xml:space="preserve">perfusing </w:t>
      </w:r>
      <w:r w:rsidR="0014625C" w:rsidRPr="00712657">
        <w:rPr>
          <w:noProof/>
          <w:color w:val="000000" w:themeColor="text1"/>
        </w:rPr>
        <w:t xml:space="preserve">or flushing </w:t>
      </w:r>
      <w:r w:rsidR="0041052A" w:rsidRPr="00712657">
        <w:rPr>
          <w:noProof/>
          <w:color w:val="000000" w:themeColor="text1"/>
        </w:rPr>
        <w:t xml:space="preserve">the heart with phosphate buffered formalin for 24 hours. </w:t>
      </w:r>
      <w:r w:rsidR="0014625C" w:rsidRPr="00712657">
        <w:rPr>
          <w:noProof/>
          <w:color w:val="000000" w:themeColor="text1"/>
        </w:rPr>
        <w:t>Before the tissue can</w:t>
      </w:r>
      <w:r w:rsidR="00427294" w:rsidRPr="00712657">
        <w:rPr>
          <w:noProof/>
          <w:color w:val="000000" w:themeColor="text1"/>
        </w:rPr>
        <w:t xml:space="preserve"> be viewed under a slide, </w:t>
      </w:r>
      <w:r w:rsidR="00597842" w:rsidRPr="00712657">
        <w:rPr>
          <w:noProof/>
          <w:color w:val="000000" w:themeColor="text1"/>
        </w:rPr>
        <w:t xml:space="preserve">Cryosectioning </w:t>
      </w:r>
      <w:r w:rsidR="0014625C" w:rsidRPr="00712657">
        <w:rPr>
          <w:noProof/>
          <w:color w:val="000000" w:themeColor="text1"/>
        </w:rPr>
        <w:t>will be</w:t>
      </w:r>
      <w:r w:rsidR="00427294" w:rsidRPr="00712657">
        <w:rPr>
          <w:noProof/>
          <w:color w:val="000000" w:themeColor="text1"/>
        </w:rPr>
        <w:t xml:space="preserve"> performed</w:t>
      </w:r>
      <w:r w:rsidR="00597842" w:rsidRPr="00712657">
        <w:rPr>
          <w:noProof/>
          <w:color w:val="000000" w:themeColor="text1"/>
        </w:rPr>
        <w:t xml:space="preserve">. </w:t>
      </w:r>
      <w:r w:rsidR="00427294" w:rsidRPr="00712657">
        <w:rPr>
          <w:noProof/>
          <w:color w:val="000000" w:themeColor="text1"/>
        </w:rPr>
        <w:t>T</w:t>
      </w:r>
      <w:r w:rsidR="0014625C" w:rsidRPr="00712657">
        <w:rPr>
          <w:noProof/>
          <w:color w:val="000000" w:themeColor="text1"/>
        </w:rPr>
        <w:t>he temperature of the tissue will</w:t>
      </w:r>
      <w:r w:rsidR="00427294" w:rsidRPr="00712657">
        <w:rPr>
          <w:noProof/>
          <w:color w:val="000000" w:themeColor="text1"/>
        </w:rPr>
        <w:t xml:space="preserve"> first</w:t>
      </w:r>
      <w:r w:rsidR="0014625C" w:rsidRPr="00712657">
        <w:rPr>
          <w:noProof/>
          <w:color w:val="000000" w:themeColor="text1"/>
        </w:rPr>
        <w:t xml:space="preserve"> be</w:t>
      </w:r>
      <w:r w:rsidR="00427294" w:rsidRPr="00712657">
        <w:rPr>
          <w:noProof/>
          <w:color w:val="000000" w:themeColor="text1"/>
        </w:rPr>
        <w:t xml:space="preserve"> equilibrated to the tempera</w:t>
      </w:r>
      <w:r w:rsidR="0014625C" w:rsidRPr="00712657">
        <w:rPr>
          <w:noProof/>
          <w:color w:val="000000" w:themeColor="text1"/>
        </w:rPr>
        <w:t>ture of the cryostat which is</w:t>
      </w:r>
      <w:r w:rsidR="00427294" w:rsidRPr="00712657">
        <w:rPr>
          <w:noProof/>
          <w:color w:val="000000" w:themeColor="text1"/>
        </w:rPr>
        <w:t xml:space="preserve"> about -20°C.</w:t>
      </w:r>
      <w:r w:rsidR="0014625C" w:rsidRPr="00712657">
        <w:rPr>
          <w:noProof/>
          <w:color w:val="000000" w:themeColor="text1"/>
        </w:rPr>
        <w:t xml:space="preserve"> The tissue will</w:t>
      </w:r>
      <w:r w:rsidR="00427294" w:rsidRPr="00712657">
        <w:rPr>
          <w:noProof/>
          <w:color w:val="000000" w:themeColor="text1"/>
        </w:rPr>
        <w:t xml:space="preserve"> then </w:t>
      </w:r>
      <w:r w:rsidR="0014625C" w:rsidRPr="00712657">
        <w:rPr>
          <w:noProof/>
          <w:color w:val="000000" w:themeColor="text1"/>
        </w:rPr>
        <w:t xml:space="preserve">be </w:t>
      </w:r>
      <w:r w:rsidR="00427294" w:rsidRPr="00712657">
        <w:rPr>
          <w:noProof/>
          <w:color w:val="000000" w:themeColor="text1"/>
        </w:rPr>
        <w:t>placed onto the cryostat specimen disk. S</w:t>
      </w:r>
      <w:r w:rsidR="0014625C" w:rsidRPr="00712657">
        <w:rPr>
          <w:noProof/>
          <w:color w:val="000000" w:themeColor="text1"/>
        </w:rPr>
        <w:t>ections of about 5 µm thick will be</w:t>
      </w:r>
      <w:r w:rsidR="00427294" w:rsidRPr="00712657">
        <w:rPr>
          <w:noProof/>
          <w:color w:val="000000" w:themeColor="text1"/>
        </w:rPr>
        <w:t xml:space="preserve"> cut</w:t>
      </w:r>
      <w:r w:rsidR="00D67733" w:rsidRPr="00712657">
        <w:rPr>
          <w:noProof/>
          <w:color w:val="000000" w:themeColor="text1"/>
        </w:rPr>
        <w:t xml:space="preserve">, </w:t>
      </w:r>
      <w:r w:rsidR="00427294" w:rsidRPr="00712657">
        <w:rPr>
          <w:noProof/>
          <w:color w:val="000000" w:themeColor="text1"/>
        </w:rPr>
        <w:t>place</w:t>
      </w:r>
      <w:r w:rsidR="00D67733" w:rsidRPr="00712657">
        <w:rPr>
          <w:noProof/>
          <w:color w:val="000000" w:themeColor="text1"/>
        </w:rPr>
        <w:t xml:space="preserve">d </w:t>
      </w:r>
      <w:r w:rsidR="00427294" w:rsidRPr="00712657">
        <w:rPr>
          <w:noProof/>
          <w:color w:val="000000" w:themeColor="text1"/>
        </w:rPr>
        <w:t>on a Fisher Superfrost slide</w:t>
      </w:r>
      <w:r w:rsidR="00D67733" w:rsidRPr="00712657">
        <w:rPr>
          <w:noProof/>
          <w:color w:val="000000" w:themeColor="text1"/>
        </w:rPr>
        <w:t>, and dried</w:t>
      </w:r>
      <w:r w:rsidR="00427294" w:rsidRPr="00712657">
        <w:rPr>
          <w:noProof/>
          <w:color w:val="000000" w:themeColor="text1"/>
        </w:rPr>
        <w:t xml:space="preserve"> overnight at room temperature (RT). </w:t>
      </w:r>
      <w:r w:rsidR="0014625C" w:rsidRPr="00712657">
        <w:rPr>
          <w:noProof/>
          <w:color w:val="000000" w:themeColor="text1"/>
        </w:rPr>
        <w:t>The slides will</w:t>
      </w:r>
      <w:r w:rsidR="00D67733" w:rsidRPr="00712657">
        <w:rPr>
          <w:noProof/>
          <w:color w:val="000000" w:themeColor="text1"/>
        </w:rPr>
        <w:t xml:space="preserve"> then fixed</w:t>
      </w:r>
      <w:r w:rsidR="00427294" w:rsidRPr="00712657">
        <w:rPr>
          <w:noProof/>
          <w:color w:val="000000" w:themeColor="text1"/>
        </w:rPr>
        <w:t xml:space="preserve"> by immersion in col</w:t>
      </w:r>
      <w:r w:rsidR="00D67733" w:rsidRPr="00712657">
        <w:rPr>
          <w:noProof/>
          <w:color w:val="000000" w:themeColor="text1"/>
        </w:rPr>
        <w:t>d acetone (-20°C) for 2 minutes, air dried</w:t>
      </w:r>
      <w:r w:rsidR="00427294" w:rsidRPr="00712657">
        <w:rPr>
          <w:noProof/>
          <w:color w:val="000000" w:themeColor="text1"/>
        </w:rPr>
        <w:t xml:space="preserve"> at RT and </w:t>
      </w:r>
      <w:r w:rsidR="0014625C" w:rsidRPr="00712657">
        <w:rPr>
          <w:noProof/>
          <w:color w:val="000000" w:themeColor="text1"/>
        </w:rPr>
        <w:t xml:space="preserve">proceed </w:t>
      </w:r>
      <w:r w:rsidR="00427294" w:rsidRPr="00712657">
        <w:rPr>
          <w:noProof/>
          <w:color w:val="000000" w:themeColor="text1"/>
        </w:rPr>
        <w:t xml:space="preserve">to </w:t>
      </w:r>
      <w:r w:rsidR="00D67733" w:rsidRPr="00712657">
        <w:rPr>
          <w:noProof/>
          <w:color w:val="000000" w:themeColor="text1"/>
        </w:rPr>
        <w:t>be stained</w:t>
      </w:r>
      <w:r w:rsidR="00427294" w:rsidRPr="00712657">
        <w:rPr>
          <w:noProof/>
          <w:color w:val="000000" w:themeColor="text1"/>
        </w:rPr>
        <w:t>.</w:t>
      </w:r>
      <w:r w:rsidR="00D67733" w:rsidRPr="00712657">
        <w:rPr>
          <w:noProof/>
          <w:color w:val="000000" w:themeColor="text1"/>
        </w:rPr>
        <w:t xml:space="preserve"> </w:t>
      </w:r>
      <w:r w:rsidR="008D46CB" w:rsidRPr="00712657">
        <w:rPr>
          <w:noProof/>
          <w:color w:val="000000" w:themeColor="text1"/>
        </w:rPr>
        <w:t>Acid Fuchsin-Orange G staining and immunofluor</w:t>
      </w:r>
      <w:r w:rsidR="0014625C" w:rsidRPr="00712657">
        <w:rPr>
          <w:noProof/>
          <w:color w:val="000000" w:themeColor="text1"/>
        </w:rPr>
        <w:t>escence will be</w:t>
      </w:r>
      <w:r w:rsidR="008D46CB" w:rsidRPr="00712657">
        <w:rPr>
          <w:noProof/>
          <w:color w:val="000000" w:themeColor="text1"/>
        </w:rPr>
        <w:t xml:space="preserve"> performed on 10-12 </w:t>
      </w:r>
      <w:r w:rsidR="00D67733" w:rsidRPr="00712657">
        <w:rPr>
          <w:noProof/>
          <w:color w:val="000000" w:themeColor="text1"/>
        </w:rPr>
        <w:t xml:space="preserve">µm </w:t>
      </w:r>
      <w:r w:rsidR="008D46CB" w:rsidRPr="00712657">
        <w:rPr>
          <w:noProof/>
          <w:color w:val="000000" w:themeColor="text1"/>
        </w:rPr>
        <w:t>cryosections</w:t>
      </w:r>
      <w:r w:rsidR="00D67733" w:rsidRPr="00712657">
        <w:rPr>
          <w:noProof/>
          <w:color w:val="000000" w:themeColor="text1"/>
        </w:rPr>
        <w:t>. This then</w:t>
      </w:r>
      <w:r w:rsidR="0014625C" w:rsidRPr="00712657">
        <w:rPr>
          <w:noProof/>
          <w:color w:val="000000" w:themeColor="text1"/>
        </w:rPr>
        <w:t xml:space="preserve"> enables</w:t>
      </w:r>
      <w:r w:rsidR="00D91C75" w:rsidRPr="00712657">
        <w:rPr>
          <w:noProof/>
          <w:color w:val="000000" w:themeColor="text1"/>
        </w:rPr>
        <w:t xml:space="preserve"> the ability to </w:t>
      </w:r>
      <w:r w:rsidR="008D46CB" w:rsidRPr="00712657">
        <w:rPr>
          <w:noProof/>
          <w:color w:val="000000" w:themeColor="text1"/>
        </w:rPr>
        <w:t>distinguish the d</w:t>
      </w:r>
      <w:r w:rsidR="002541E9">
        <w:rPr>
          <w:noProof/>
          <w:color w:val="000000" w:themeColor="text1"/>
        </w:rPr>
        <w:t>ifference between muscle and colla</w:t>
      </w:r>
      <w:r w:rsidR="008D46CB" w:rsidRPr="00712657">
        <w:rPr>
          <w:noProof/>
          <w:color w:val="000000" w:themeColor="text1"/>
        </w:rPr>
        <w:t xml:space="preserve">gen. </w:t>
      </w:r>
      <w:r w:rsidR="00C75F8F" w:rsidRPr="00712657">
        <w:rPr>
          <w:noProof/>
          <w:color w:val="000000" w:themeColor="text1"/>
        </w:rPr>
        <w:t xml:space="preserve">This is illustrated in </w:t>
      </w:r>
      <w:r w:rsidR="0014625C" w:rsidRPr="00712657">
        <w:rPr>
          <w:b/>
          <w:noProof/>
          <w:color w:val="000000" w:themeColor="text1"/>
        </w:rPr>
        <w:t>F</w:t>
      </w:r>
      <w:r w:rsidR="00922B5E" w:rsidRPr="00712657">
        <w:rPr>
          <w:b/>
          <w:noProof/>
          <w:color w:val="000000" w:themeColor="text1"/>
        </w:rPr>
        <w:t>igure 5</w:t>
      </w:r>
      <w:r w:rsidR="00C75F8F" w:rsidRPr="00712657">
        <w:rPr>
          <w:b/>
          <w:noProof/>
          <w:color w:val="000000" w:themeColor="text1"/>
        </w:rPr>
        <w:t>.</w:t>
      </w:r>
      <w:r w:rsidR="00C75F8F" w:rsidRPr="00712657">
        <w:rPr>
          <w:noProof/>
          <w:color w:val="000000" w:themeColor="text1"/>
        </w:rPr>
        <w:t xml:space="preserve"> </w:t>
      </w:r>
      <w:r w:rsidR="0014625C" w:rsidRPr="00712657">
        <w:rPr>
          <w:noProof/>
          <w:color w:val="000000" w:themeColor="text1"/>
        </w:rPr>
        <w:t>All animal procedures will be</w:t>
      </w:r>
      <w:r w:rsidR="0041052A" w:rsidRPr="00712657">
        <w:rPr>
          <w:noProof/>
          <w:color w:val="000000" w:themeColor="text1"/>
        </w:rPr>
        <w:t xml:space="preserve"> performed in accordance with Virginia Commonwealth University guidelines.</w:t>
      </w:r>
    </w:p>
    <w:p w:rsidR="007A7C01" w:rsidRDefault="007A7C01" w:rsidP="00E31B85">
      <w:pPr>
        <w:autoSpaceDE w:val="0"/>
        <w:autoSpaceDN w:val="0"/>
        <w:adjustRightInd w:val="0"/>
        <w:spacing w:after="0" w:line="360" w:lineRule="auto"/>
        <w:ind w:firstLine="720"/>
        <w:rPr>
          <w:color w:val="FF0000"/>
        </w:rPr>
      </w:pPr>
    </w:p>
    <w:p w:rsidR="00E31B85" w:rsidRDefault="00E31B85" w:rsidP="00E31B85">
      <w:pPr>
        <w:spacing w:line="360" w:lineRule="auto"/>
        <w:rPr>
          <w:b/>
          <w:noProof/>
          <w:sz w:val="28"/>
          <w:szCs w:val="28"/>
          <w:u w:val="single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margin">
              <wp:posOffset>4086225</wp:posOffset>
            </wp:positionH>
            <wp:positionV relativeFrom="paragraph">
              <wp:posOffset>1905</wp:posOffset>
            </wp:positionV>
            <wp:extent cx="2390775" cy="3781425"/>
            <wp:effectExtent l="0" t="0" r="9525" b="9525"/>
            <wp:wrapTight wrapText="bothSides">
              <wp:wrapPolygon edited="0">
                <wp:start x="0" y="0"/>
                <wp:lineTo x="0" y="21546"/>
                <wp:lineTo x="21514" y="21546"/>
                <wp:lineTo x="21514" y="0"/>
                <wp:lineTo x="0" y="0"/>
              </wp:wrapPolygon>
            </wp:wrapTight>
            <wp:docPr id="14" name="Picture 14" descr="C:\Users\fungu\AppData\Local\Microsoft\Windows\INetCache\Content.Word\orangeSt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ungu\AppData\Local\Microsoft\Windows\INetCache\Content.Word\orangeStain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34835">
        <w:rPr>
          <w:b/>
          <w:noProof/>
          <w:sz w:val="28"/>
          <w:szCs w:val="28"/>
          <w:u w:val="single"/>
        </w:rPr>
        <w:t>Discussion</w:t>
      </w:r>
    </w:p>
    <w:p w:rsidR="003B025B" w:rsidRPr="00E31B85" w:rsidRDefault="003B025B" w:rsidP="00E31B85">
      <w:pPr>
        <w:spacing w:line="360" w:lineRule="auto"/>
        <w:ind w:firstLine="720"/>
        <w:rPr>
          <w:b/>
          <w:noProof/>
          <w:sz w:val="28"/>
          <w:szCs w:val="28"/>
          <w:u w:val="single"/>
        </w:rPr>
      </w:pPr>
      <w:r>
        <w:rPr>
          <w:noProof/>
        </w:rPr>
        <w:t>After the experiment, if all goes well, one of two things can happen. If the resected hearts scar instead of regen</w:t>
      </w:r>
      <w:r w:rsidR="002541E9">
        <w:rPr>
          <w:noProof/>
        </w:rPr>
        <w:t>erating</w:t>
      </w:r>
      <w:r>
        <w:rPr>
          <w:noProof/>
        </w:rPr>
        <w:t>, this</w:t>
      </w:r>
      <w:r w:rsidR="002541E9">
        <w:rPr>
          <w:noProof/>
        </w:rPr>
        <w:t xml:space="preserve"> indicates that tbx5 is </w:t>
      </w:r>
      <w:r>
        <w:rPr>
          <w:noProof/>
        </w:rPr>
        <w:t xml:space="preserve">necessary for myocardial regeneration. If the resected hearts regenerate sucessfully when expressing the tbx5DN, this indicates that tbx5 is not necessary for myocardial regeneration. </w:t>
      </w:r>
    </w:p>
    <w:p w:rsidR="002541E9" w:rsidRDefault="00E31B85" w:rsidP="002541E9">
      <w:pPr>
        <w:autoSpaceDE w:val="0"/>
        <w:autoSpaceDN w:val="0"/>
        <w:adjustRightInd w:val="0"/>
        <w:spacing w:after="0" w:line="360" w:lineRule="auto"/>
        <w:ind w:firstLine="7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5E0A0C2" wp14:editId="4584287D">
                <wp:simplePos x="0" y="0"/>
                <wp:positionH relativeFrom="margin">
                  <wp:posOffset>4181475</wp:posOffset>
                </wp:positionH>
                <wp:positionV relativeFrom="paragraph">
                  <wp:posOffset>1798320</wp:posOffset>
                </wp:positionV>
                <wp:extent cx="2266950" cy="293370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293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F8F" w:rsidRPr="00A60316" w:rsidRDefault="00922B5E" w:rsidP="00C75F8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Figure5</w:t>
                            </w:r>
                            <w:r w:rsidR="00C75F8F">
                              <w:rPr>
                                <w:b/>
                              </w:rPr>
                              <w:t xml:space="preserve">. </w:t>
                            </w:r>
                            <w:r w:rsidR="00C75F8F" w:rsidRPr="00C75F8F">
                              <w:t>Gupta et al, 2013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0A0C2" id="_x0000_s1029" type="#_x0000_t202" style="position:absolute;left:0;text-align:left;margin-left:329.25pt;margin-top:141.6pt;width:178.5pt;height:23.1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" filled="f" stroked="f">
                <v:textbox>
                  <w:txbxContent>
                    <w:p w:rsidR="00C75F8F" w:rsidRPr="00A60316" w:rsidRDefault="00922B5E" w:rsidP="00C75F8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Figure5</w:t>
                      </w:r>
                      <w:r w:rsidR="00C75F8F">
                        <w:rPr>
                          <w:b/>
                        </w:rPr>
                        <w:t xml:space="preserve">. </w:t>
                      </w:r>
                      <w:r w:rsidR="00C75F8F" w:rsidRPr="00C75F8F">
                        <w:t>Gupta et al, 2013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B40E6" w:rsidRPr="00AE65A9">
        <w:t xml:space="preserve">From </w:t>
      </w:r>
      <w:r w:rsidR="002541E9">
        <w:t xml:space="preserve">the </w:t>
      </w:r>
      <w:r w:rsidR="00B24A85">
        <w:t>Gupta experimen</w:t>
      </w:r>
      <w:r w:rsidR="00712657">
        <w:t>t, we can predict</w:t>
      </w:r>
      <w:r w:rsidR="001B40E6" w:rsidRPr="00AE65A9">
        <w:t xml:space="preserve"> that when the Dominant negative is expressed within the juvenile zebrafish, their hearts do not develop properly and causes the zebrafish survival rate to drop. </w:t>
      </w:r>
      <w:r w:rsidR="00B24A85">
        <w:rPr>
          <w:b/>
        </w:rPr>
        <w:t>Figure 5</w:t>
      </w:r>
      <w:r w:rsidR="00990281">
        <w:t xml:space="preserve"> illustrates sections of the 30 days post amputation</w:t>
      </w:r>
      <w:r w:rsidR="001B40E6">
        <w:t xml:space="preserve"> </w:t>
      </w:r>
      <w:r w:rsidR="00990281">
        <w:t>(</w:t>
      </w:r>
      <w:proofErr w:type="spellStart"/>
      <w:r w:rsidR="00990281">
        <w:t>dpa</w:t>
      </w:r>
      <w:proofErr w:type="spellEnd"/>
      <w:r w:rsidR="00990281">
        <w:t xml:space="preserve">) </w:t>
      </w:r>
      <w:r w:rsidR="001B40E6">
        <w:t xml:space="preserve">ventricular wall. </w:t>
      </w:r>
      <w:r w:rsidR="00990281" w:rsidRPr="00990281">
        <w:t>The top half of</w:t>
      </w:r>
      <w:r w:rsidR="00712657">
        <w:rPr>
          <w:b/>
        </w:rPr>
        <w:t xml:space="preserve"> F</w:t>
      </w:r>
      <w:r w:rsidR="00B24A85">
        <w:rPr>
          <w:b/>
        </w:rPr>
        <w:t>igure 5</w:t>
      </w:r>
      <w:r w:rsidR="00990281">
        <w:t xml:space="preserve"> represents the control (non-induced zebrafish), whereas the bottom half r</w:t>
      </w:r>
      <w:r w:rsidR="001B40E6">
        <w:t xml:space="preserve">epresents </w:t>
      </w:r>
      <w:r w:rsidR="000E253C">
        <w:t xml:space="preserve">what </w:t>
      </w:r>
      <w:r>
        <w:t xml:space="preserve">might </w:t>
      </w:r>
      <w:r w:rsidR="000E253C">
        <w:t xml:space="preserve">be observed in </w:t>
      </w:r>
      <w:r w:rsidR="00990281">
        <w:t xml:space="preserve">an induced zebrafish that </w:t>
      </w:r>
      <w:r w:rsidR="002541E9">
        <w:t>expresses gata4DN</w:t>
      </w:r>
      <w:r w:rsidR="001B40E6">
        <w:t xml:space="preserve">. The </w:t>
      </w:r>
      <w:r w:rsidR="00B24A85">
        <w:t xml:space="preserve">Gupta paper </w:t>
      </w:r>
      <w:r w:rsidR="001B40E6">
        <w:t>researchers found that the control zebrafish had their vent</w:t>
      </w:r>
      <w:r w:rsidR="00990281">
        <w:t xml:space="preserve">ricular walls intact after 30 </w:t>
      </w:r>
      <w:proofErr w:type="spellStart"/>
      <w:r w:rsidR="00990281">
        <w:t>dpa</w:t>
      </w:r>
      <w:proofErr w:type="spellEnd"/>
      <w:r w:rsidR="001B40E6">
        <w:t>. Contr</w:t>
      </w:r>
      <w:r w:rsidR="00990281">
        <w:t xml:space="preserve">ast to the control </w:t>
      </w:r>
    </w:p>
    <w:p w:rsidR="002541E9" w:rsidRDefault="002541E9" w:rsidP="002541E9">
      <w:pPr>
        <w:autoSpaceDE w:val="0"/>
        <w:autoSpaceDN w:val="0"/>
        <w:adjustRightInd w:val="0"/>
        <w:spacing w:after="0" w:line="360" w:lineRule="auto"/>
      </w:pPr>
    </w:p>
    <w:p w:rsidR="002C78C0" w:rsidRPr="00E31B85" w:rsidRDefault="00990281" w:rsidP="002541E9">
      <w:pPr>
        <w:autoSpaceDE w:val="0"/>
        <w:autoSpaceDN w:val="0"/>
        <w:adjustRightInd w:val="0"/>
        <w:spacing w:after="0" w:line="360" w:lineRule="auto"/>
      </w:pPr>
      <w:r>
        <w:t>group</w:t>
      </w:r>
      <w:r w:rsidR="001B40E6">
        <w:t xml:space="preserve">, the </w:t>
      </w:r>
      <w:r>
        <w:t xml:space="preserve">induced </w:t>
      </w:r>
      <w:r w:rsidR="00EC345A">
        <w:t>fish developed scarring on the ventricular wall</w:t>
      </w:r>
      <w:r w:rsidR="001B40E6">
        <w:t xml:space="preserve">. </w:t>
      </w:r>
      <w:r w:rsidR="00B24A85">
        <w:t xml:space="preserve">If this result is present after the experiment has been conducted then it is safe to state that </w:t>
      </w:r>
      <w:r w:rsidR="00B24A85" w:rsidRPr="00B24A85">
        <w:t>Tbx5, is necessary for heart regeneration in response to surgical injury.</w:t>
      </w:r>
      <w:r w:rsidR="00B24A85">
        <w:t xml:space="preserve"> If this is not seen </w:t>
      </w:r>
      <w:r w:rsidR="00561F60">
        <w:t>after the experimental procedure, then we know that tbx5 is</w:t>
      </w:r>
      <w:r w:rsidR="002C78C0">
        <w:t xml:space="preserve"> only necessary for development.</w:t>
      </w:r>
      <w:r w:rsidR="00E31B85">
        <w:t xml:space="preserve"> </w:t>
      </w:r>
      <w:r w:rsidR="002C78C0">
        <w:rPr>
          <w:rFonts w:cstheme="minorHAnsi"/>
        </w:rPr>
        <w:t>A potential problem with this experiment</w:t>
      </w:r>
      <w:r w:rsidR="002C78C0" w:rsidRPr="002C78C0">
        <w:rPr>
          <w:rFonts w:cstheme="minorHAnsi"/>
        </w:rPr>
        <w:t xml:space="preserve"> could be </w:t>
      </w:r>
      <w:r w:rsidR="002C78C0" w:rsidRPr="002C78C0">
        <w:rPr>
          <w:rFonts w:cstheme="minorHAnsi"/>
          <w:color w:val="222222"/>
          <w:shd w:val="clear" w:color="auto" w:fill="FFFFFF"/>
        </w:rPr>
        <w:t xml:space="preserve">the possible difference between expressing a dominant-negative tbx5 versus </w:t>
      </w:r>
      <w:r w:rsidR="002C78C0">
        <w:rPr>
          <w:rFonts w:cstheme="minorHAnsi"/>
          <w:color w:val="222222"/>
          <w:shd w:val="clear" w:color="auto" w:fill="FFFFFF"/>
        </w:rPr>
        <w:t xml:space="preserve">a conditional knockout of tbx5. This is probably </w:t>
      </w:r>
      <w:r w:rsidR="002C78C0" w:rsidRPr="002C78C0">
        <w:rPr>
          <w:rFonts w:cstheme="minorHAnsi"/>
          <w:color w:val="222222"/>
          <w:shd w:val="clear" w:color="auto" w:fill="FFFFFF"/>
        </w:rPr>
        <w:t>the way this e</w:t>
      </w:r>
      <w:r w:rsidR="002C78C0">
        <w:rPr>
          <w:rFonts w:cstheme="minorHAnsi"/>
          <w:color w:val="222222"/>
          <w:shd w:val="clear" w:color="auto" w:fill="FFFFFF"/>
        </w:rPr>
        <w:t xml:space="preserve">xperiment would have been conducted </w:t>
      </w:r>
      <w:r w:rsidR="002C78C0" w:rsidRPr="002C78C0">
        <w:rPr>
          <w:rFonts w:cstheme="minorHAnsi"/>
          <w:color w:val="222222"/>
          <w:shd w:val="clear" w:color="auto" w:fill="FFFFFF"/>
        </w:rPr>
        <w:t xml:space="preserve">in mice -- instead of using </w:t>
      </w:r>
      <w:proofErr w:type="spellStart"/>
      <w:r w:rsidR="002C78C0" w:rsidRPr="002C78C0">
        <w:rPr>
          <w:rFonts w:cstheme="minorHAnsi"/>
          <w:color w:val="222222"/>
          <w:shd w:val="clear" w:color="auto" w:fill="FFFFFF"/>
        </w:rPr>
        <w:t>cre</w:t>
      </w:r>
      <w:proofErr w:type="spellEnd"/>
      <w:r w:rsidR="002C78C0" w:rsidRPr="002C78C0">
        <w:rPr>
          <w:rFonts w:cstheme="minorHAnsi"/>
          <w:color w:val="222222"/>
          <w:shd w:val="clear" w:color="auto" w:fill="FFFFFF"/>
        </w:rPr>
        <w:t>-lox to induce expression of a transgene one could use it to induce e</w:t>
      </w:r>
      <w:r w:rsidR="002C78C0">
        <w:rPr>
          <w:rFonts w:cstheme="minorHAnsi"/>
          <w:color w:val="222222"/>
          <w:shd w:val="clear" w:color="auto" w:fill="FFFFFF"/>
        </w:rPr>
        <w:t>xcision of the endogenous gene, i</w:t>
      </w:r>
      <w:r w:rsidR="002C78C0" w:rsidRPr="002C78C0">
        <w:rPr>
          <w:rFonts w:cstheme="minorHAnsi"/>
          <w:color w:val="222222"/>
          <w:shd w:val="clear" w:color="auto" w:fill="FFFFFF"/>
        </w:rPr>
        <w:t xml:space="preserve">f that gene is </w:t>
      </w:r>
      <w:r w:rsidR="00E31B85">
        <w:rPr>
          <w:rFonts w:cstheme="minorHAnsi"/>
          <w:color w:val="222222"/>
          <w:shd w:val="clear" w:color="auto" w:fill="FFFFFF"/>
        </w:rPr>
        <w:t xml:space="preserve">flanked by </w:t>
      </w:r>
      <w:proofErr w:type="spellStart"/>
      <w:r w:rsidR="00E31B85">
        <w:rPr>
          <w:rFonts w:cstheme="minorHAnsi"/>
          <w:color w:val="222222"/>
          <w:shd w:val="clear" w:color="auto" w:fill="FFFFFF"/>
        </w:rPr>
        <w:t>loxP</w:t>
      </w:r>
      <w:proofErr w:type="spellEnd"/>
      <w:r w:rsidR="00E31B85">
        <w:rPr>
          <w:rFonts w:cstheme="minorHAnsi"/>
          <w:color w:val="222222"/>
          <w:shd w:val="clear" w:color="auto" w:fill="FFFFFF"/>
        </w:rPr>
        <w:t xml:space="preserve"> sites. It's </w:t>
      </w:r>
      <w:r w:rsidR="002C78C0" w:rsidRPr="002C78C0">
        <w:rPr>
          <w:rFonts w:cstheme="minorHAnsi"/>
          <w:color w:val="222222"/>
          <w:shd w:val="clear" w:color="auto" w:fill="FFFFFF"/>
        </w:rPr>
        <w:t>straightforward to modify the endogenous gene in this way in mice, but the metho</w:t>
      </w:r>
      <w:r w:rsidR="002C78C0">
        <w:rPr>
          <w:rFonts w:cstheme="minorHAnsi"/>
          <w:color w:val="222222"/>
          <w:shd w:val="clear" w:color="auto" w:fill="FFFFFF"/>
        </w:rPr>
        <w:t xml:space="preserve">ds for doing this in zebrafish and xenopus </w:t>
      </w:r>
      <w:r w:rsidR="002C78C0" w:rsidRPr="002C78C0">
        <w:rPr>
          <w:rFonts w:cstheme="minorHAnsi"/>
          <w:color w:val="222222"/>
          <w:shd w:val="clear" w:color="auto" w:fill="FFFFFF"/>
        </w:rPr>
        <w:t>haven't</w:t>
      </w:r>
      <w:r w:rsidR="002C78C0">
        <w:rPr>
          <w:rFonts w:cstheme="minorHAnsi"/>
          <w:color w:val="222222"/>
          <w:shd w:val="clear" w:color="auto" w:fill="FFFFFF"/>
        </w:rPr>
        <w:t xml:space="preserve"> been worked out yet. This is</w:t>
      </w:r>
      <w:r w:rsidR="002C78C0" w:rsidRPr="002C78C0">
        <w:rPr>
          <w:rFonts w:cstheme="minorHAnsi"/>
          <w:color w:val="222222"/>
          <w:shd w:val="clear" w:color="auto" w:fill="FFFFFF"/>
        </w:rPr>
        <w:t xml:space="preserve"> why people use the dominant negati</w:t>
      </w:r>
      <w:r w:rsidR="002C78C0">
        <w:rPr>
          <w:rFonts w:cstheme="minorHAnsi"/>
          <w:color w:val="222222"/>
          <w:shd w:val="clear" w:color="auto" w:fill="FFFFFF"/>
        </w:rPr>
        <w:t xml:space="preserve">ve approach in those particular organisms. Another potential problem is </w:t>
      </w:r>
      <w:r w:rsidR="002C78C0" w:rsidRPr="002C78C0">
        <w:rPr>
          <w:rFonts w:cstheme="minorHAnsi"/>
          <w:color w:val="222222"/>
          <w:shd w:val="clear" w:color="auto" w:fill="FFFFFF"/>
        </w:rPr>
        <w:t xml:space="preserve">if </w:t>
      </w:r>
      <w:r w:rsidR="002C78C0">
        <w:rPr>
          <w:rFonts w:cstheme="minorHAnsi"/>
          <w:color w:val="222222"/>
          <w:shd w:val="clear" w:color="auto" w:fill="FFFFFF"/>
        </w:rPr>
        <w:t xml:space="preserve">the </w:t>
      </w:r>
      <w:r w:rsidR="002C78C0" w:rsidRPr="002C78C0">
        <w:rPr>
          <w:rFonts w:cstheme="minorHAnsi"/>
          <w:color w:val="222222"/>
          <w:shd w:val="clear" w:color="auto" w:fill="FFFFFF"/>
        </w:rPr>
        <w:t>conditional knockout appr</w:t>
      </w:r>
      <w:r w:rsidR="002C78C0">
        <w:rPr>
          <w:rFonts w:cstheme="minorHAnsi"/>
          <w:color w:val="222222"/>
          <w:shd w:val="clear" w:color="auto" w:fill="FFFFFF"/>
        </w:rPr>
        <w:t xml:space="preserve">oach was conducted in zebrafish </w:t>
      </w:r>
      <w:r w:rsidR="00D51D75">
        <w:rPr>
          <w:rFonts w:cstheme="minorHAnsi"/>
          <w:color w:val="222222"/>
          <w:shd w:val="clear" w:color="auto" w:fill="FFFFFF"/>
        </w:rPr>
        <w:t xml:space="preserve">and </w:t>
      </w:r>
      <w:r w:rsidR="002C78C0" w:rsidRPr="002C78C0">
        <w:rPr>
          <w:rFonts w:cstheme="minorHAnsi"/>
          <w:color w:val="222222"/>
          <w:shd w:val="clear" w:color="auto" w:fill="FFFFFF"/>
        </w:rPr>
        <w:t>a different result from the dominant negative</w:t>
      </w:r>
      <w:r w:rsidR="00D51D75">
        <w:rPr>
          <w:rFonts w:cstheme="minorHAnsi"/>
          <w:color w:val="222222"/>
          <w:shd w:val="clear" w:color="auto" w:fill="FFFFFF"/>
        </w:rPr>
        <w:t xml:space="preserve"> approach emerged.</w:t>
      </w:r>
      <w:r w:rsidR="000E253C">
        <w:rPr>
          <w:rFonts w:cstheme="minorHAnsi"/>
          <w:color w:val="222222"/>
          <w:shd w:val="clear" w:color="auto" w:fill="FFFFFF"/>
        </w:rPr>
        <w:t xml:space="preserve"> Tbx5DN might be inhibiting tbx5, however, tbx20, another t-box gene that shares some target genes with tbx5 could be the one expressed in the heart.  </w:t>
      </w:r>
      <w:r w:rsidR="002C78C0" w:rsidRPr="002C78C0">
        <w:rPr>
          <w:rFonts w:cstheme="minorHAnsi"/>
          <w:color w:val="222222"/>
          <w:shd w:val="clear" w:color="auto" w:fill="FFFFFF"/>
        </w:rPr>
        <w:t>Which would be the "real" result?</w:t>
      </w:r>
      <w:r w:rsidR="002C78C0">
        <w:rPr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</w:p>
    <w:p w:rsidR="00C7557F" w:rsidRDefault="00C7557F" w:rsidP="00A60168">
      <w:pPr>
        <w:spacing w:line="240" w:lineRule="auto"/>
        <w:ind w:firstLine="720"/>
        <w:rPr>
          <w:noProof/>
          <w:color w:val="FF0000"/>
        </w:rPr>
      </w:pPr>
    </w:p>
    <w:p w:rsidR="00D5753C" w:rsidRDefault="00D5753C" w:rsidP="00C7557F">
      <w:pPr>
        <w:spacing w:line="240" w:lineRule="auto"/>
        <w:rPr>
          <w:noProof/>
          <w:color w:val="FF0000"/>
        </w:rPr>
      </w:pPr>
    </w:p>
    <w:p w:rsidR="008D7334" w:rsidRDefault="008D7334" w:rsidP="00C7557F">
      <w:pPr>
        <w:spacing w:line="240" w:lineRule="auto"/>
        <w:rPr>
          <w:b/>
          <w:noProof/>
          <w:sz w:val="28"/>
          <w:szCs w:val="28"/>
          <w:u w:val="single"/>
        </w:rPr>
      </w:pPr>
    </w:p>
    <w:p w:rsidR="008D7334" w:rsidRDefault="008D7334" w:rsidP="00C7557F">
      <w:pPr>
        <w:spacing w:line="240" w:lineRule="auto"/>
        <w:rPr>
          <w:b/>
          <w:noProof/>
          <w:sz w:val="28"/>
          <w:szCs w:val="28"/>
          <w:u w:val="single"/>
        </w:rPr>
      </w:pPr>
    </w:p>
    <w:p w:rsidR="008D7334" w:rsidRDefault="008D7334" w:rsidP="00C7557F">
      <w:pPr>
        <w:spacing w:line="240" w:lineRule="auto"/>
        <w:rPr>
          <w:b/>
          <w:noProof/>
          <w:sz w:val="28"/>
          <w:szCs w:val="28"/>
          <w:u w:val="single"/>
        </w:rPr>
      </w:pPr>
    </w:p>
    <w:p w:rsidR="008D7334" w:rsidRDefault="008D7334" w:rsidP="00C7557F">
      <w:pPr>
        <w:spacing w:line="240" w:lineRule="auto"/>
        <w:rPr>
          <w:b/>
          <w:noProof/>
          <w:sz w:val="28"/>
          <w:szCs w:val="28"/>
          <w:u w:val="single"/>
        </w:rPr>
      </w:pPr>
    </w:p>
    <w:p w:rsidR="008D7334" w:rsidRDefault="008D7334" w:rsidP="00C7557F">
      <w:pPr>
        <w:spacing w:line="240" w:lineRule="auto"/>
        <w:rPr>
          <w:b/>
          <w:noProof/>
          <w:sz w:val="28"/>
          <w:szCs w:val="28"/>
          <w:u w:val="single"/>
        </w:rPr>
      </w:pPr>
    </w:p>
    <w:p w:rsidR="008D7334" w:rsidRDefault="008D7334" w:rsidP="00C7557F">
      <w:pPr>
        <w:spacing w:line="240" w:lineRule="auto"/>
        <w:rPr>
          <w:b/>
          <w:noProof/>
          <w:sz w:val="28"/>
          <w:szCs w:val="28"/>
          <w:u w:val="single"/>
        </w:rPr>
      </w:pPr>
    </w:p>
    <w:p w:rsidR="008D7334" w:rsidRDefault="008D7334" w:rsidP="00C7557F">
      <w:pPr>
        <w:spacing w:line="240" w:lineRule="auto"/>
        <w:rPr>
          <w:b/>
          <w:noProof/>
          <w:sz w:val="28"/>
          <w:szCs w:val="28"/>
          <w:u w:val="single"/>
        </w:rPr>
      </w:pPr>
    </w:p>
    <w:p w:rsidR="008D7334" w:rsidRDefault="008D7334" w:rsidP="00C7557F">
      <w:pPr>
        <w:spacing w:line="240" w:lineRule="auto"/>
        <w:rPr>
          <w:b/>
          <w:noProof/>
          <w:sz w:val="28"/>
          <w:szCs w:val="28"/>
          <w:u w:val="single"/>
        </w:rPr>
      </w:pPr>
    </w:p>
    <w:p w:rsidR="008D7334" w:rsidRDefault="008D7334" w:rsidP="00C7557F">
      <w:pPr>
        <w:spacing w:line="240" w:lineRule="auto"/>
        <w:rPr>
          <w:b/>
          <w:noProof/>
          <w:sz w:val="28"/>
          <w:szCs w:val="28"/>
          <w:u w:val="single"/>
        </w:rPr>
      </w:pPr>
    </w:p>
    <w:p w:rsidR="008D7334" w:rsidRDefault="008D7334" w:rsidP="00C7557F">
      <w:pPr>
        <w:spacing w:line="240" w:lineRule="auto"/>
        <w:rPr>
          <w:b/>
          <w:noProof/>
          <w:sz w:val="28"/>
          <w:szCs w:val="28"/>
          <w:u w:val="single"/>
        </w:rPr>
      </w:pPr>
    </w:p>
    <w:p w:rsidR="008D7334" w:rsidRDefault="008D7334" w:rsidP="00C7557F">
      <w:pPr>
        <w:spacing w:line="240" w:lineRule="auto"/>
        <w:rPr>
          <w:b/>
          <w:noProof/>
          <w:sz w:val="28"/>
          <w:szCs w:val="28"/>
          <w:u w:val="single"/>
        </w:rPr>
      </w:pPr>
    </w:p>
    <w:p w:rsidR="00C7557F" w:rsidRPr="00E66177" w:rsidRDefault="00C7557F" w:rsidP="00C7557F">
      <w:pPr>
        <w:spacing w:line="240" w:lineRule="auto"/>
        <w:rPr>
          <w:b/>
          <w:noProof/>
          <w:sz w:val="28"/>
          <w:szCs w:val="28"/>
          <w:u w:val="single"/>
        </w:rPr>
      </w:pPr>
      <w:r w:rsidRPr="00E66177">
        <w:rPr>
          <w:b/>
          <w:noProof/>
          <w:sz w:val="28"/>
          <w:szCs w:val="28"/>
          <w:u w:val="single"/>
        </w:rPr>
        <w:lastRenderedPageBreak/>
        <w:t>References</w:t>
      </w:r>
    </w:p>
    <w:p w:rsidR="00C7557F" w:rsidRPr="00C7557F" w:rsidRDefault="00C7557F" w:rsidP="00C7557F">
      <w:pPr>
        <w:rPr>
          <w:rFonts w:ascii="Calibri" w:eastAsia="Calibri" w:hAnsi="Calibri" w:cs="Times New Roman"/>
        </w:rPr>
      </w:pPr>
      <w:r w:rsidRPr="00C7557F">
        <w:rPr>
          <w:rFonts w:ascii="Calibri" w:eastAsia="Calibri" w:hAnsi="Calibri" w:cs="Times New Roman"/>
        </w:rPr>
        <w:t>Heidenreich, Paul A., et al. "Forecasting the future of cardiovascular disease in the United States a policy</w:t>
      </w:r>
      <w:r w:rsidRPr="00C7557F">
        <w:rPr>
          <w:rFonts w:ascii="Calibri" w:eastAsia="Calibri" w:hAnsi="Calibri" w:cs="Times New Roman"/>
        </w:rPr>
        <w:tab/>
        <w:t>statement from the American heart association." Circulation 123.8 (2011): 933-944.</w:t>
      </w:r>
    </w:p>
    <w:p w:rsidR="00C7557F" w:rsidRPr="00C7557F" w:rsidRDefault="00C7557F" w:rsidP="00C7557F">
      <w:pPr>
        <w:rPr>
          <w:rFonts w:ascii="Calibri" w:eastAsia="Calibri" w:hAnsi="Calibri" w:cs="Times New Roman"/>
        </w:rPr>
      </w:pPr>
      <w:proofErr w:type="spellStart"/>
      <w:r w:rsidRPr="00C7557F">
        <w:rPr>
          <w:rFonts w:ascii="Calibri" w:eastAsia="Calibri" w:hAnsi="Calibri" w:cs="Times New Roman"/>
        </w:rPr>
        <w:t>Lepilina</w:t>
      </w:r>
      <w:proofErr w:type="spellEnd"/>
      <w:r w:rsidRPr="00C7557F">
        <w:rPr>
          <w:rFonts w:ascii="Calibri" w:eastAsia="Calibri" w:hAnsi="Calibri" w:cs="Times New Roman"/>
        </w:rPr>
        <w:t>, Alexandra, et al. "A dynamic epicardial injury response supports progenitor cell activity during</w:t>
      </w:r>
      <w:r w:rsidRPr="00C7557F">
        <w:rPr>
          <w:rFonts w:ascii="Calibri" w:eastAsia="Calibri" w:hAnsi="Calibri" w:cs="Times New Roman"/>
        </w:rPr>
        <w:tab/>
        <w:t>zebrafish heart regeneration." Cell 127.3 (2006): 607-619.</w:t>
      </w:r>
    </w:p>
    <w:p w:rsidR="00C7557F" w:rsidRPr="00E66177" w:rsidRDefault="00C7557F" w:rsidP="00C7557F">
      <w:pPr>
        <w:rPr>
          <w:rFonts w:eastAsia="Calibri" w:cstheme="minorHAnsi"/>
        </w:rPr>
      </w:pPr>
      <w:r w:rsidRPr="00E66177">
        <w:rPr>
          <w:rFonts w:eastAsia="Calibri" w:cstheme="minorHAnsi"/>
        </w:rPr>
        <w:t>CDC. </w:t>
      </w:r>
      <w:r w:rsidRPr="00E66177">
        <w:rPr>
          <w:rFonts w:eastAsia="Calibri" w:cstheme="minorHAnsi"/>
          <w:i/>
          <w:iCs/>
        </w:rPr>
        <w:t>Heart disease facts</w:t>
      </w:r>
      <w:r w:rsidRPr="00E66177">
        <w:rPr>
          <w:rFonts w:eastAsia="Calibri" w:cstheme="minorHAnsi"/>
        </w:rPr>
        <w:t>. CDC, 10 Aug. 2015. Web. 11 Jan. 2017.</w:t>
      </w:r>
    </w:p>
    <w:p w:rsidR="00C7557F" w:rsidRDefault="00C7557F" w:rsidP="00C7557F">
      <w:pPr>
        <w:rPr>
          <w:rFonts w:ascii="Calibri" w:eastAsia="Calibri" w:hAnsi="Calibri" w:cs="Times New Roman"/>
          <w:color w:val="000000"/>
          <w:shd w:val="clear" w:color="auto" w:fill="FFFFFF"/>
        </w:rPr>
      </w:pPr>
      <w:proofErr w:type="spellStart"/>
      <w:r w:rsidRPr="00C7557F">
        <w:rPr>
          <w:rFonts w:ascii="Calibri" w:eastAsia="Calibri" w:hAnsi="Calibri" w:cs="Times New Roman"/>
          <w:color w:val="000000"/>
          <w:shd w:val="clear" w:color="auto" w:fill="FFFFFF"/>
        </w:rPr>
        <w:t>Horb</w:t>
      </w:r>
      <w:proofErr w:type="spellEnd"/>
      <w:r w:rsidRPr="00C7557F">
        <w:rPr>
          <w:rFonts w:ascii="Calibri" w:eastAsia="Calibri" w:hAnsi="Calibri" w:cs="Times New Roman"/>
          <w:color w:val="000000"/>
          <w:shd w:val="clear" w:color="auto" w:fill="FFFFFF"/>
        </w:rPr>
        <w:t xml:space="preserve"> M. E., Thomsen G. H. (1999). Tbx5 is essential for heart development. Development 126</w:t>
      </w:r>
      <w:r w:rsidR="00D91C75">
        <w:rPr>
          <w:rFonts w:ascii="Calibri" w:eastAsia="Calibri" w:hAnsi="Calibri" w:cs="Times New Roman"/>
          <w:color w:val="000000"/>
          <w:shd w:val="clear" w:color="auto" w:fill="FFFFFF"/>
        </w:rPr>
        <w:t>, 1739</w:t>
      </w:r>
      <w:r w:rsidR="00D91C75">
        <w:rPr>
          <w:rFonts w:ascii="Calibri" w:eastAsia="Calibri" w:hAnsi="Calibri" w:cs="Times New Roman"/>
          <w:color w:val="000000"/>
          <w:shd w:val="clear" w:color="auto" w:fill="FFFFFF"/>
        </w:rPr>
        <w:tab/>
      </w:r>
      <w:r w:rsidRPr="00C7557F">
        <w:rPr>
          <w:rFonts w:ascii="Calibri" w:eastAsia="Calibri" w:hAnsi="Calibri" w:cs="Times New Roman"/>
          <w:color w:val="000000"/>
          <w:shd w:val="clear" w:color="auto" w:fill="FFFFFF"/>
        </w:rPr>
        <w:t>1751</w:t>
      </w:r>
      <w:r w:rsidR="00D91C75">
        <w:rPr>
          <w:rFonts w:ascii="Calibri" w:eastAsia="Calibri" w:hAnsi="Calibri" w:cs="Times New Roman"/>
          <w:color w:val="000000"/>
          <w:shd w:val="clear" w:color="auto" w:fill="FFFFFF"/>
        </w:rPr>
        <w:t>.</w:t>
      </w:r>
    </w:p>
    <w:p w:rsidR="00C7557F" w:rsidRDefault="00C7557F" w:rsidP="00C7557F">
      <w:proofErr w:type="spellStart"/>
      <w:r w:rsidRPr="003901C7">
        <w:t>Veitia</w:t>
      </w:r>
      <w:proofErr w:type="spellEnd"/>
      <w:r w:rsidRPr="003901C7">
        <w:t xml:space="preserve"> RA</w:t>
      </w:r>
      <w:r>
        <w:t>. “</w:t>
      </w:r>
      <w:r w:rsidRPr="003901C7">
        <w:t>Exploring the molecular etiology of dominant-negative mutations.</w:t>
      </w:r>
      <w:r>
        <w:t>”</w:t>
      </w:r>
      <w:r w:rsidRPr="003901C7">
        <w:t xml:space="preserve"> </w:t>
      </w:r>
      <w:r w:rsidRPr="003901C7">
        <w:rPr>
          <w:i/>
        </w:rPr>
        <w:t>Plant Cell</w:t>
      </w:r>
      <w:r>
        <w:t xml:space="preserve">. </w:t>
      </w:r>
      <w:r w:rsidRPr="003901C7">
        <w:t>19</w:t>
      </w:r>
      <w:r>
        <w:tab/>
      </w:r>
      <w:r>
        <w:tab/>
        <w:t>(2007)</w:t>
      </w:r>
      <w:r w:rsidRPr="003901C7">
        <w:t>: 3843–3851.</w:t>
      </w:r>
    </w:p>
    <w:p w:rsidR="0084676E" w:rsidRDefault="0084676E" w:rsidP="0084676E">
      <w:r>
        <w:t xml:space="preserve">Takeuchi, Jun K., et al. “Tbx5 and Tbx4 trigger limb initiation through activation of the </w:t>
      </w:r>
      <w:proofErr w:type="spellStart"/>
      <w:r>
        <w:t>Wnt</w:t>
      </w:r>
      <w:proofErr w:type="spellEnd"/>
      <w:r>
        <w:t>/</w:t>
      </w:r>
      <w:proofErr w:type="spellStart"/>
      <w:r>
        <w:t>Fgf</w:t>
      </w:r>
      <w:proofErr w:type="spellEnd"/>
      <w:r>
        <w:t xml:space="preserve"> signaling</w:t>
      </w:r>
      <w:r>
        <w:tab/>
        <w:t xml:space="preserve">cascade” </w:t>
      </w:r>
      <w:r w:rsidRPr="0084676E">
        <w:rPr>
          <w:i/>
        </w:rPr>
        <w:t>Development</w:t>
      </w:r>
      <w:r>
        <w:t>. 130 (2003): 2729-2739.</w:t>
      </w:r>
    </w:p>
    <w:p w:rsidR="00611BB2" w:rsidRDefault="00611BB2" w:rsidP="00D91C75">
      <w:proofErr w:type="spellStart"/>
      <w:r w:rsidRPr="00611BB2">
        <w:t>Laflamme</w:t>
      </w:r>
      <w:proofErr w:type="spellEnd"/>
      <w:r w:rsidRPr="00611BB2">
        <w:t>, Michael A., and Charles E. Murry. “Heart Regeneration.” </w:t>
      </w:r>
      <w:r w:rsidRPr="00611BB2">
        <w:rPr>
          <w:i/>
          <w:iCs/>
        </w:rPr>
        <w:t>Nature</w:t>
      </w:r>
      <w:r w:rsidRPr="00611BB2">
        <w:t xml:space="preserve"> 473.7347 (2011): </w:t>
      </w:r>
      <w:r w:rsidR="00D91C75">
        <w:t>326</w:t>
      </w:r>
      <w:r w:rsidR="00D91C75">
        <w:tab/>
      </w:r>
      <w:r w:rsidRPr="00611BB2">
        <w:t>335. </w:t>
      </w:r>
      <w:r w:rsidRPr="00611BB2">
        <w:rPr>
          <w:i/>
          <w:iCs/>
        </w:rPr>
        <w:t>PMC</w:t>
      </w:r>
      <w:r w:rsidRPr="00611BB2">
        <w:t>. Web. 28 Apr. 2017.</w:t>
      </w:r>
    </w:p>
    <w:p w:rsidR="004915E0" w:rsidRDefault="004915E0" w:rsidP="004915E0">
      <w:r w:rsidRPr="007C27FF">
        <w:t xml:space="preserve">Gupta V, </w:t>
      </w:r>
      <w:proofErr w:type="spellStart"/>
      <w:r w:rsidRPr="007C27FF">
        <w:t>Gemberling</w:t>
      </w:r>
      <w:proofErr w:type="spellEnd"/>
      <w:r w:rsidRPr="007C27FF">
        <w:t xml:space="preserve"> M, </w:t>
      </w:r>
      <w:proofErr w:type="spellStart"/>
      <w:r w:rsidRPr="007C27FF">
        <w:t>Karra</w:t>
      </w:r>
      <w:proofErr w:type="spellEnd"/>
      <w:r w:rsidRPr="007C27FF">
        <w:t xml:space="preserve"> R, Rosenfeld GE, Evans T, </w:t>
      </w:r>
      <w:proofErr w:type="spellStart"/>
      <w:r w:rsidRPr="007C27FF">
        <w:t>Poss</w:t>
      </w:r>
      <w:proofErr w:type="spellEnd"/>
      <w:r w:rsidRPr="007C27FF">
        <w:t xml:space="preserve"> KD. </w:t>
      </w:r>
      <w:r>
        <w:t>“An Injury-R</w:t>
      </w:r>
      <w:r w:rsidRPr="007C27FF">
        <w:t>esponsive</w:t>
      </w:r>
      <w:r>
        <w:t xml:space="preserve"> Gata4 Program</w:t>
      </w:r>
      <w:r>
        <w:tab/>
        <w:t>Shapes the Zebrafish Cardiac V</w:t>
      </w:r>
      <w:r w:rsidRPr="007C27FF">
        <w:t>entricle.</w:t>
      </w:r>
      <w:r>
        <w:t>”</w:t>
      </w:r>
      <w:r w:rsidRPr="007C27FF">
        <w:t xml:space="preserve"> </w:t>
      </w:r>
      <w:proofErr w:type="spellStart"/>
      <w:r w:rsidRPr="007C27FF">
        <w:rPr>
          <w:i/>
        </w:rPr>
        <w:t>Curr</w:t>
      </w:r>
      <w:proofErr w:type="spellEnd"/>
      <w:r w:rsidRPr="007C27FF">
        <w:rPr>
          <w:i/>
        </w:rPr>
        <w:t>. Biol</w:t>
      </w:r>
      <w:r>
        <w:t xml:space="preserve">. </w:t>
      </w:r>
      <w:r w:rsidRPr="007C27FF">
        <w:t>23</w:t>
      </w:r>
      <w:r>
        <w:t xml:space="preserve"> (2013)</w:t>
      </w:r>
      <w:r w:rsidRPr="007C27FF">
        <w:t>:</w:t>
      </w:r>
      <w:r>
        <w:t xml:space="preserve"> </w:t>
      </w:r>
      <w:r w:rsidRPr="007C27FF">
        <w:t>1221–1227.</w:t>
      </w:r>
    </w:p>
    <w:p w:rsidR="00570015" w:rsidRDefault="00570015" w:rsidP="004915E0">
      <w:r w:rsidRPr="00570015">
        <w:t>Smith, Jim. "T-box genes: what they do and how they do it." Trends in Genetics 15.4 (1999): 154-158.</w:t>
      </w:r>
    </w:p>
    <w:p w:rsidR="004915E0" w:rsidRDefault="004915E0" w:rsidP="0084676E"/>
    <w:p w:rsidR="00C7557F" w:rsidRPr="00C7557F" w:rsidRDefault="00C7557F" w:rsidP="00C7557F">
      <w:pPr>
        <w:rPr>
          <w:rFonts w:ascii="Calibri" w:eastAsia="Calibri" w:hAnsi="Calibri" w:cs="Times New Roman"/>
        </w:rPr>
      </w:pPr>
    </w:p>
    <w:p w:rsidR="00C7557F" w:rsidRDefault="00C7557F" w:rsidP="00A60168">
      <w:pPr>
        <w:spacing w:line="240" w:lineRule="auto"/>
        <w:ind w:firstLine="720"/>
        <w:rPr>
          <w:b/>
          <w:noProof/>
          <w:sz w:val="28"/>
          <w:szCs w:val="28"/>
        </w:rPr>
      </w:pPr>
    </w:p>
    <w:p w:rsidR="0094348E" w:rsidRPr="00C7557F" w:rsidRDefault="0094348E" w:rsidP="00A60168">
      <w:pPr>
        <w:spacing w:line="240" w:lineRule="auto"/>
        <w:ind w:firstLine="720"/>
        <w:rPr>
          <w:b/>
          <w:noProof/>
          <w:sz w:val="28"/>
          <w:szCs w:val="28"/>
        </w:rPr>
      </w:pPr>
    </w:p>
    <w:sectPr w:rsidR="0094348E" w:rsidRPr="00C7557F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7BAB" w:rsidRDefault="00597BAB" w:rsidP="0049488C">
      <w:pPr>
        <w:spacing w:after="0" w:line="240" w:lineRule="auto"/>
      </w:pPr>
      <w:r>
        <w:separator/>
      </w:r>
    </w:p>
  </w:endnote>
  <w:endnote w:type="continuationSeparator" w:id="0">
    <w:p w:rsidR="00597BAB" w:rsidRDefault="00597BAB" w:rsidP="00494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1365" w:rsidRDefault="00AD1365">
    <w:pPr>
      <w:pStyle w:val="Footer"/>
    </w:pPr>
  </w:p>
  <w:p w:rsidR="00AD1365" w:rsidRDefault="00AD13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7BAB" w:rsidRDefault="00597BAB" w:rsidP="0049488C">
      <w:pPr>
        <w:spacing w:after="0" w:line="240" w:lineRule="auto"/>
      </w:pPr>
      <w:r>
        <w:separator/>
      </w:r>
    </w:p>
  </w:footnote>
  <w:footnote w:type="continuationSeparator" w:id="0">
    <w:p w:rsidR="00597BAB" w:rsidRDefault="00597BAB" w:rsidP="00494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88C" w:rsidRDefault="0049488C" w:rsidP="0049488C">
    <w:pPr>
      <w:pStyle w:val="Header"/>
      <w:jc w:val="right"/>
    </w:pPr>
    <w:r>
      <w:t>Joshua Fung</w:t>
    </w:r>
  </w:p>
  <w:p w:rsidR="0049488C" w:rsidRDefault="004618C6" w:rsidP="0049488C">
    <w:pPr>
      <w:pStyle w:val="Header"/>
      <w:jc w:val="right"/>
    </w:pPr>
    <w:r>
      <w:t>11/25</w:t>
    </w:r>
    <w:r w:rsidR="0049488C">
      <w:t>/17</w:t>
    </w:r>
  </w:p>
  <w:p w:rsidR="0049488C" w:rsidRDefault="0049488C" w:rsidP="0049488C">
    <w:pPr>
      <w:pStyle w:val="Header"/>
      <w:jc w:val="right"/>
    </w:pPr>
    <w:r>
      <w:t>BNFO 300</w:t>
    </w:r>
  </w:p>
  <w:p w:rsidR="0049488C" w:rsidRDefault="004618C6" w:rsidP="0049488C">
    <w:pPr>
      <w:pStyle w:val="Header"/>
      <w:jc w:val="right"/>
    </w:pPr>
    <w:r>
      <w:t>Draft</w:t>
    </w:r>
    <w:r w:rsidR="00A75DBC">
      <w:t xml:space="preserve"> Proposal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1A74EE"/>
    <w:multiLevelType w:val="multilevel"/>
    <w:tmpl w:val="58C4C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BE7"/>
    <w:rsid w:val="00013B50"/>
    <w:rsid w:val="000203C0"/>
    <w:rsid w:val="000422E1"/>
    <w:rsid w:val="000448F4"/>
    <w:rsid w:val="000529E4"/>
    <w:rsid w:val="00077B7D"/>
    <w:rsid w:val="000A1B84"/>
    <w:rsid w:val="000A3373"/>
    <w:rsid w:val="000D03FB"/>
    <w:rsid w:val="000D71D5"/>
    <w:rsid w:val="000E253C"/>
    <w:rsid w:val="00120554"/>
    <w:rsid w:val="0014625C"/>
    <w:rsid w:val="00151FAD"/>
    <w:rsid w:val="001B40E6"/>
    <w:rsid w:val="002143E5"/>
    <w:rsid w:val="00223E1F"/>
    <w:rsid w:val="00230BA0"/>
    <w:rsid w:val="002541E9"/>
    <w:rsid w:val="002A1391"/>
    <w:rsid w:val="002C78C0"/>
    <w:rsid w:val="002D4BC0"/>
    <w:rsid w:val="003228EB"/>
    <w:rsid w:val="00350861"/>
    <w:rsid w:val="00393E11"/>
    <w:rsid w:val="003B025B"/>
    <w:rsid w:val="0041052A"/>
    <w:rsid w:val="00421BFC"/>
    <w:rsid w:val="00427294"/>
    <w:rsid w:val="004618C6"/>
    <w:rsid w:val="004915E0"/>
    <w:rsid w:val="0049488C"/>
    <w:rsid w:val="004E2D17"/>
    <w:rsid w:val="00515445"/>
    <w:rsid w:val="00555305"/>
    <w:rsid w:val="00561F60"/>
    <w:rsid w:val="00570015"/>
    <w:rsid w:val="00597842"/>
    <w:rsid w:val="00597BAB"/>
    <w:rsid w:val="005A30AE"/>
    <w:rsid w:val="005A5615"/>
    <w:rsid w:val="005B6BDE"/>
    <w:rsid w:val="005E0FE2"/>
    <w:rsid w:val="00611BB2"/>
    <w:rsid w:val="00643D62"/>
    <w:rsid w:val="006D5D05"/>
    <w:rsid w:val="00712657"/>
    <w:rsid w:val="00723131"/>
    <w:rsid w:val="00745234"/>
    <w:rsid w:val="007A7C01"/>
    <w:rsid w:val="007C1289"/>
    <w:rsid w:val="007C4A6D"/>
    <w:rsid w:val="007D6DEA"/>
    <w:rsid w:val="00810D56"/>
    <w:rsid w:val="00841556"/>
    <w:rsid w:val="008442F0"/>
    <w:rsid w:val="0084676E"/>
    <w:rsid w:val="00860F4D"/>
    <w:rsid w:val="00886724"/>
    <w:rsid w:val="008A2523"/>
    <w:rsid w:val="008A2960"/>
    <w:rsid w:val="008A4C71"/>
    <w:rsid w:val="008B51FA"/>
    <w:rsid w:val="008D46CB"/>
    <w:rsid w:val="008D7334"/>
    <w:rsid w:val="008F40E2"/>
    <w:rsid w:val="0091126E"/>
    <w:rsid w:val="00922B5E"/>
    <w:rsid w:val="0094348E"/>
    <w:rsid w:val="00957A5C"/>
    <w:rsid w:val="00990281"/>
    <w:rsid w:val="009B481D"/>
    <w:rsid w:val="009C0135"/>
    <w:rsid w:val="009D372E"/>
    <w:rsid w:val="00A32DFA"/>
    <w:rsid w:val="00A43037"/>
    <w:rsid w:val="00A60168"/>
    <w:rsid w:val="00A75DBC"/>
    <w:rsid w:val="00AB3146"/>
    <w:rsid w:val="00AD1365"/>
    <w:rsid w:val="00B23D9F"/>
    <w:rsid w:val="00B24A85"/>
    <w:rsid w:val="00B4192A"/>
    <w:rsid w:val="00B56107"/>
    <w:rsid w:val="00BC5492"/>
    <w:rsid w:val="00BF4405"/>
    <w:rsid w:val="00C034AC"/>
    <w:rsid w:val="00C231E3"/>
    <w:rsid w:val="00C43810"/>
    <w:rsid w:val="00C51CA5"/>
    <w:rsid w:val="00C71545"/>
    <w:rsid w:val="00C7557F"/>
    <w:rsid w:val="00C75F8F"/>
    <w:rsid w:val="00C81E79"/>
    <w:rsid w:val="00C96C0F"/>
    <w:rsid w:val="00CB494B"/>
    <w:rsid w:val="00CC7FBB"/>
    <w:rsid w:val="00D31680"/>
    <w:rsid w:val="00D33CB9"/>
    <w:rsid w:val="00D46F9E"/>
    <w:rsid w:val="00D51D75"/>
    <w:rsid w:val="00D5451B"/>
    <w:rsid w:val="00D5753C"/>
    <w:rsid w:val="00D67733"/>
    <w:rsid w:val="00D85CCE"/>
    <w:rsid w:val="00D91C75"/>
    <w:rsid w:val="00D93A41"/>
    <w:rsid w:val="00E31B85"/>
    <w:rsid w:val="00E34835"/>
    <w:rsid w:val="00E66177"/>
    <w:rsid w:val="00E70539"/>
    <w:rsid w:val="00E8595D"/>
    <w:rsid w:val="00EA326D"/>
    <w:rsid w:val="00EB5F0C"/>
    <w:rsid w:val="00EC345A"/>
    <w:rsid w:val="00EE592D"/>
    <w:rsid w:val="00EE7E4F"/>
    <w:rsid w:val="00F15BE7"/>
    <w:rsid w:val="00F5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233CB"/>
  <w15:chartTrackingRefBased/>
  <w15:docId w15:val="{F162F3EC-E82F-4293-8384-BC7A1F230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4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88C"/>
  </w:style>
  <w:style w:type="paragraph" w:styleId="Footer">
    <w:name w:val="footer"/>
    <w:basedOn w:val="Normal"/>
    <w:link w:val="FooterChar"/>
    <w:uiPriority w:val="99"/>
    <w:unhideWhenUsed/>
    <w:rsid w:val="00494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88C"/>
  </w:style>
  <w:style w:type="character" w:styleId="Hyperlink">
    <w:name w:val="Hyperlink"/>
    <w:basedOn w:val="DefaultParagraphFont"/>
    <w:uiPriority w:val="99"/>
    <w:unhideWhenUsed/>
    <w:rsid w:val="00611BB2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611BB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27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1747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Fung</dc:creator>
  <cp:keywords/>
  <dc:description/>
  <cp:lastModifiedBy>Josh Fung</cp:lastModifiedBy>
  <cp:revision>3</cp:revision>
  <dcterms:created xsi:type="dcterms:W3CDTF">2017-11-25T20:41:00Z</dcterms:created>
  <dcterms:modified xsi:type="dcterms:W3CDTF">2017-11-25T20:41:00Z</dcterms:modified>
</cp:coreProperties>
</file>