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22" w:rsidRDefault="003B410B" w:rsidP="003B410B">
      <w:pPr>
        <w:spacing w:after="0" w:line="240" w:lineRule="auto"/>
        <w:ind w:firstLine="900"/>
        <w:jc w:val="center"/>
        <w:rPr>
          <w:rFonts w:ascii="Times New Roman" w:eastAsia="Times New Roman" w:hAnsi="Times New Roman" w:cs="Times New Roman"/>
          <w:b/>
          <w:color w:val="000000"/>
          <w:sz w:val="32"/>
          <w:szCs w:val="32"/>
        </w:rPr>
      </w:pPr>
      <w:r w:rsidRPr="003B410B">
        <w:rPr>
          <w:rFonts w:ascii="Times New Roman" w:eastAsia="Times New Roman" w:hAnsi="Times New Roman" w:cs="Times New Roman"/>
          <w:b/>
          <w:color w:val="000000"/>
          <w:sz w:val="32"/>
          <w:szCs w:val="32"/>
        </w:rPr>
        <w:t xml:space="preserve">Measurement of </w:t>
      </w:r>
      <w:r w:rsidR="00FC128C">
        <w:rPr>
          <w:rFonts w:ascii="Times New Roman" w:eastAsia="Times New Roman" w:hAnsi="Times New Roman" w:cs="Times New Roman"/>
          <w:b/>
          <w:color w:val="000000"/>
          <w:sz w:val="32"/>
          <w:szCs w:val="32"/>
        </w:rPr>
        <w:t xml:space="preserve">fetal </w:t>
      </w:r>
      <w:r w:rsidRPr="003B410B">
        <w:rPr>
          <w:rFonts w:ascii="Times New Roman" w:eastAsia="Times New Roman" w:hAnsi="Times New Roman" w:cs="Times New Roman"/>
          <w:b/>
          <w:color w:val="000000"/>
          <w:sz w:val="32"/>
          <w:szCs w:val="32"/>
        </w:rPr>
        <w:t>γ</w:t>
      </w:r>
      <w:r w:rsidRPr="003B410B">
        <w:rPr>
          <w:rFonts w:ascii="Times New Roman" w:eastAsia="Times New Roman" w:hAnsi="Times New Roman" w:cs="Times New Roman"/>
          <w:b/>
          <w:color w:val="000000"/>
          <w:sz w:val="32"/>
          <w:szCs w:val="32"/>
        </w:rPr>
        <w:t>-globin expression due to KLF1 being a negative or positive regulator</w:t>
      </w:r>
    </w:p>
    <w:p w:rsidR="003B410B" w:rsidRPr="003B410B" w:rsidRDefault="003B410B" w:rsidP="003B410B">
      <w:pPr>
        <w:spacing w:after="0" w:line="240" w:lineRule="auto"/>
        <w:ind w:firstLine="900"/>
        <w:jc w:val="center"/>
        <w:rPr>
          <w:rFonts w:ascii="Times New Roman" w:eastAsia="Times New Roman" w:hAnsi="Times New Roman" w:cs="Times New Roman"/>
          <w:b/>
          <w:color w:val="000000"/>
          <w:sz w:val="32"/>
          <w:szCs w:val="32"/>
        </w:rPr>
      </w:pPr>
    </w:p>
    <w:p w:rsidR="00A24222" w:rsidRPr="00284D41" w:rsidRDefault="00284D41" w:rsidP="00284D41">
      <w:pPr>
        <w:pStyle w:val="ListParagraph"/>
        <w:spacing w:after="0" w:line="480" w:lineRule="auto"/>
        <w:ind w:left="9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 </w:t>
      </w:r>
      <w:r w:rsidR="00A24222" w:rsidRPr="00284D41">
        <w:rPr>
          <w:rFonts w:ascii="Times New Roman" w:eastAsia="Times New Roman" w:hAnsi="Times New Roman" w:cs="Times New Roman"/>
          <w:b/>
          <w:bCs/>
          <w:color w:val="000000"/>
          <w:sz w:val="24"/>
          <w:szCs w:val="24"/>
        </w:rPr>
        <w:t>INTRODUCTION</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firstLine="720"/>
        <w:rPr>
          <w:rFonts w:ascii="Times New Roman" w:eastAsia="Times New Roman" w:hAnsi="Times New Roman" w:cs="Times New Roman"/>
          <w:sz w:val="24"/>
          <w:szCs w:val="24"/>
        </w:rPr>
      </w:pPr>
      <w:r w:rsidRPr="00A24222">
        <w:rPr>
          <w:rFonts w:ascii="Times New Roman" w:eastAsia="Times New Roman" w:hAnsi="Times New Roman" w:cs="Times New Roman"/>
          <w:color w:val="000000"/>
          <w:sz w:val="24"/>
          <w:szCs w:val="24"/>
        </w:rPr>
        <w:t>In the human body, the most common cell type is the red blood cells. The regulation of these cells has many different factors that aids in their transcr</w:t>
      </w:r>
      <w:bookmarkStart w:id="0" w:name="_GoBack"/>
      <w:bookmarkEnd w:id="0"/>
      <w:r w:rsidRPr="00A24222">
        <w:rPr>
          <w:rFonts w:ascii="Times New Roman" w:eastAsia="Times New Roman" w:hAnsi="Times New Roman" w:cs="Times New Roman"/>
          <w:color w:val="000000"/>
          <w:sz w:val="24"/>
          <w:szCs w:val="24"/>
        </w:rPr>
        <w:t xml:space="preserve">iption. </w:t>
      </w:r>
      <w:proofErr w:type="spellStart"/>
      <w:r w:rsidRPr="00A24222">
        <w:rPr>
          <w:rFonts w:ascii="Times New Roman" w:eastAsia="Times New Roman" w:hAnsi="Times New Roman" w:cs="Times New Roman"/>
          <w:color w:val="000000"/>
          <w:sz w:val="24"/>
          <w:szCs w:val="24"/>
        </w:rPr>
        <w:t>Krüppel</w:t>
      </w:r>
      <w:proofErr w:type="spellEnd"/>
      <w:r w:rsidRPr="00A24222">
        <w:rPr>
          <w:rFonts w:ascii="Times New Roman" w:eastAsia="Times New Roman" w:hAnsi="Times New Roman" w:cs="Times New Roman"/>
          <w:color w:val="000000"/>
          <w:sz w:val="24"/>
          <w:szCs w:val="24"/>
        </w:rPr>
        <w:t xml:space="preserve">-like transcription factors (KLFs) are factors that play a role in many functions such as cell proliferation, apoptosis, tissue, and erythrocyte development. The KLFs family (there are about 17 members identified in mammals) have 3 zinc </w:t>
      </w:r>
      <w:proofErr w:type="spellStart"/>
      <w:r w:rsidRPr="00A24222">
        <w:rPr>
          <w:rFonts w:ascii="Times New Roman" w:eastAsia="Times New Roman" w:hAnsi="Times New Roman" w:cs="Times New Roman"/>
          <w:color w:val="000000"/>
          <w:sz w:val="24"/>
          <w:szCs w:val="24"/>
        </w:rPr>
        <w:t>Cys</w:t>
      </w:r>
      <w:proofErr w:type="spellEnd"/>
      <w:r w:rsidRPr="00A24222">
        <w:rPr>
          <w:rFonts w:ascii="Times New Roman" w:eastAsia="Times New Roman" w:hAnsi="Times New Roman" w:cs="Times New Roman"/>
          <w:color w:val="000000"/>
          <w:sz w:val="24"/>
          <w:szCs w:val="24"/>
        </w:rPr>
        <w:t xml:space="preserve">/His2 zinc fingers. KLF1 being the first factor of the KLF family to be identified. </w:t>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color w:val="000000"/>
          <w:sz w:val="24"/>
          <w:szCs w:val="24"/>
        </w:rPr>
        <w:tab/>
        <w:t>Red blood cells are composed types of globin genes.  KLFs are very important in fetal γ- globin genes in terms of regulation. KLFs either bind to the CACCC promoter element which can promote or repress the activity of the globin gene.  There are two phases of development in the production of red blood cells (erythropoiesis), primitive which is embryonic and definitive which is adult. Described by Pang et al (2012), primitive production of red blood cells is an ongoing research because there is not much understanding as opposed to definitiv</w:t>
      </w:r>
      <w:r w:rsidR="00274B02">
        <w:rPr>
          <w:rFonts w:ascii="Times New Roman" w:eastAsia="Times New Roman" w:hAnsi="Times New Roman" w:cs="Times New Roman"/>
          <w:color w:val="000000"/>
          <w:sz w:val="24"/>
          <w:szCs w:val="24"/>
        </w:rPr>
        <w:t>e production of red blood cells</w:t>
      </w:r>
      <w:r w:rsidRPr="00A24222">
        <w:rPr>
          <w:rFonts w:ascii="Times New Roman" w:eastAsia="Times New Roman" w:hAnsi="Times New Roman" w:cs="Times New Roman"/>
          <w:color w:val="000000"/>
          <w:sz w:val="24"/>
          <w:szCs w:val="24"/>
        </w:rPr>
        <w:t xml:space="preserve">. The suppression of β- globin genes is necessary in early development, therefore there is more γ-globin genes expressed than β-globin genes. In adult cells, there is more expression of β-globin genes as opposed to γ-globin genes. </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Default="00A24222" w:rsidP="000D3FD4">
      <w:pPr>
        <w:spacing w:after="0" w:line="480" w:lineRule="auto"/>
        <w:ind w:firstLine="720"/>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 xml:space="preserve">KLF1 plays a role in β-globin genes, and </w:t>
      </w:r>
      <w:r w:rsidR="00274B02" w:rsidRPr="00A24222">
        <w:rPr>
          <w:rFonts w:ascii="Times New Roman" w:eastAsia="Times New Roman" w:hAnsi="Times New Roman" w:cs="Times New Roman"/>
          <w:color w:val="000000"/>
          <w:sz w:val="24"/>
          <w:szCs w:val="24"/>
        </w:rPr>
        <w:t>it’s</w:t>
      </w:r>
      <w:r w:rsidRPr="00A24222">
        <w:rPr>
          <w:rFonts w:ascii="Times New Roman" w:eastAsia="Times New Roman" w:hAnsi="Times New Roman" w:cs="Times New Roman"/>
          <w:color w:val="000000"/>
          <w:sz w:val="24"/>
          <w:szCs w:val="24"/>
        </w:rPr>
        <w:t xml:space="preserve"> known to be a positive regulator. KLF1 binds to the β-globin CACCC promoter element and β-globin locus control region which turns on the transcription of β-globin genes. </w:t>
      </w:r>
      <w:r w:rsidR="003B410B">
        <w:rPr>
          <w:rFonts w:ascii="Times New Roman" w:eastAsia="Times New Roman" w:hAnsi="Times New Roman" w:cs="Times New Roman"/>
          <w:color w:val="000000"/>
          <w:sz w:val="24"/>
          <w:szCs w:val="24"/>
        </w:rPr>
        <w:t xml:space="preserve">The </w:t>
      </w:r>
      <w:r w:rsidRPr="00A24222">
        <w:rPr>
          <w:rFonts w:ascii="Times New Roman" w:eastAsia="Times New Roman" w:hAnsi="Times New Roman" w:cs="Times New Roman"/>
          <w:color w:val="000000"/>
          <w:sz w:val="24"/>
          <w:szCs w:val="24"/>
        </w:rPr>
        <w:t>CACCC promoter region is</w:t>
      </w:r>
      <w:r w:rsidR="003B410B">
        <w:rPr>
          <w:rFonts w:ascii="Times New Roman" w:eastAsia="Times New Roman" w:hAnsi="Times New Roman" w:cs="Times New Roman"/>
          <w:color w:val="000000"/>
          <w:sz w:val="24"/>
          <w:szCs w:val="24"/>
        </w:rPr>
        <w:t xml:space="preserve"> also present in γ-globin genes</w:t>
      </w:r>
      <w:r w:rsidRPr="00A24222">
        <w:rPr>
          <w:rFonts w:ascii="Times New Roman" w:eastAsia="Times New Roman" w:hAnsi="Times New Roman" w:cs="Times New Roman"/>
          <w:color w:val="000000"/>
          <w:sz w:val="24"/>
          <w:szCs w:val="24"/>
        </w:rPr>
        <w:t xml:space="preserve">.  Using transfection assays, four of the KLFs resulted in regulating γ-globin genes </w:t>
      </w:r>
      <w:r w:rsidRPr="00A24222">
        <w:rPr>
          <w:rFonts w:ascii="Times New Roman" w:eastAsia="Times New Roman" w:hAnsi="Times New Roman" w:cs="Times New Roman"/>
          <w:color w:val="000000"/>
          <w:sz w:val="24"/>
          <w:szCs w:val="24"/>
        </w:rPr>
        <w:lastRenderedPageBreak/>
        <w:t>according to Ping et al (2005). Those are said to be KLF2, KLF5, KLF8, and KLF13 which also dependent on if there is a CACCC promoter present as well (Ping</w:t>
      </w:r>
      <w:r w:rsidR="003B410B">
        <w:rPr>
          <w:rFonts w:ascii="Times New Roman" w:eastAsia="Times New Roman" w:hAnsi="Times New Roman" w:cs="Times New Roman"/>
          <w:color w:val="000000"/>
          <w:sz w:val="24"/>
          <w:szCs w:val="24"/>
        </w:rPr>
        <w:t xml:space="preserve"> et al</w:t>
      </w:r>
      <w:r w:rsidRPr="00A24222">
        <w:rPr>
          <w:rFonts w:ascii="Times New Roman" w:eastAsia="Times New Roman" w:hAnsi="Times New Roman" w:cs="Times New Roman"/>
          <w:color w:val="000000"/>
          <w:sz w:val="24"/>
          <w:szCs w:val="24"/>
        </w:rPr>
        <w:t>, 2005). KLF1 in relation to fetal γ-globin genes has always been topic where researchers did not have strong evidence of it being a positive or negative regulator. Therefore, there has been a lot of debate.</w:t>
      </w:r>
      <w:r w:rsidR="00C33B42">
        <w:rPr>
          <w:rFonts w:ascii="Times New Roman" w:eastAsia="Times New Roman" w:hAnsi="Times New Roman" w:cs="Times New Roman"/>
          <w:color w:val="000000"/>
          <w:sz w:val="24"/>
          <w:szCs w:val="24"/>
        </w:rPr>
        <w:t xml:space="preserve"> </w:t>
      </w:r>
      <w:r w:rsidR="00A956E8">
        <w:rPr>
          <w:rFonts w:ascii="Times New Roman" w:eastAsia="Times New Roman" w:hAnsi="Times New Roman" w:cs="Times New Roman"/>
          <w:color w:val="000000"/>
          <w:sz w:val="24"/>
          <w:szCs w:val="24"/>
        </w:rPr>
        <w:t>To</w:t>
      </w:r>
      <w:r w:rsidR="00C33B42">
        <w:rPr>
          <w:rFonts w:ascii="Times New Roman" w:eastAsia="Times New Roman" w:hAnsi="Times New Roman" w:cs="Times New Roman"/>
          <w:color w:val="000000"/>
          <w:sz w:val="24"/>
          <w:szCs w:val="24"/>
        </w:rPr>
        <w:t xml:space="preserve"> determine if the e</w:t>
      </w:r>
      <w:r w:rsidRPr="00A24222">
        <w:rPr>
          <w:rFonts w:ascii="Times New Roman" w:eastAsia="Times New Roman" w:hAnsi="Times New Roman" w:cs="Times New Roman"/>
          <w:color w:val="000000"/>
          <w:sz w:val="24"/>
          <w:szCs w:val="24"/>
        </w:rPr>
        <w:t>xpression of KLF1 is a positive or negative re</w:t>
      </w:r>
      <w:r w:rsidR="000D3FD4">
        <w:rPr>
          <w:rFonts w:ascii="Times New Roman" w:eastAsia="Times New Roman" w:hAnsi="Times New Roman" w:cs="Times New Roman"/>
          <w:color w:val="000000"/>
          <w:sz w:val="24"/>
          <w:szCs w:val="24"/>
        </w:rPr>
        <w:t>gulator of fetal γ-globin genes by using a cell line that does not contain KLF1 in it already. K562 cells u</w:t>
      </w:r>
      <w:r w:rsidR="00A956E8">
        <w:rPr>
          <w:rFonts w:ascii="Times New Roman" w:eastAsia="Times New Roman" w:hAnsi="Times New Roman" w:cs="Times New Roman"/>
          <w:color w:val="000000"/>
          <w:sz w:val="24"/>
          <w:szCs w:val="24"/>
        </w:rPr>
        <w:t>sed in Ping’s research (2005)</w:t>
      </w:r>
      <w:r w:rsidR="00FD0CA0">
        <w:rPr>
          <w:rFonts w:ascii="Times New Roman" w:eastAsia="Times New Roman" w:hAnsi="Times New Roman" w:cs="Times New Roman"/>
          <w:color w:val="000000"/>
          <w:sz w:val="24"/>
          <w:szCs w:val="24"/>
        </w:rPr>
        <w:t>, has</w:t>
      </w:r>
      <w:r w:rsidR="00A956E8">
        <w:rPr>
          <w:rFonts w:ascii="Times New Roman" w:eastAsia="Times New Roman" w:hAnsi="Times New Roman" w:cs="Times New Roman"/>
          <w:color w:val="000000"/>
          <w:sz w:val="24"/>
          <w:szCs w:val="24"/>
        </w:rPr>
        <w:t xml:space="preserve"> </w:t>
      </w:r>
      <w:r w:rsidR="000D3FD4">
        <w:rPr>
          <w:rFonts w:ascii="Times New Roman" w:eastAsia="Times New Roman" w:hAnsi="Times New Roman" w:cs="Times New Roman"/>
          <w:color w:val="000000"/>
          <w:sz w:val="24"/>
          <w:szCs w:val="24"/>
        </w:rPr>
        <w:t xml:space="preserve">KLF1 present in them. </w:t>
      </w:r>
    </w:p>
    <w:p w:rsidR="000D3FD4" w:rsidRPr="006F44C2" w:rsidRDefault="000D3FD4" w:rsidP="006F44C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24222" w:rsidRPr="00A24222" w:rsidRDefault="00A24222" w:rsidP="00A24222">
      <w:pPr>
        <w:spacing w:after="240" w:line="240" w:lineRule="auto"/>
        <w:rPr>
          <w:rFonts w:ascii="Times New Roman" w:eastAsia="Times New Roman" w:hAnsi="Times New Roman" w:cs="Times New Roman"/>
          <w:sz w:val="24"/>
          <w:szCs w:val="24"/>
        </w:rPr>
      </w:pPr>
    </w:p>
    <w:p w:rsidR="00A24222" w:rsidRPr="00A24222" w:rsidRDefault="003B410B"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II. </w:t>
      </w:r>
      <w:r w:rsidR="00A24222" w:rsidRPr="00A24222">
        <w:rPr>
          <w:rFonts w:ascii="Times New Roman" w:eastAsia="Times New Roman" w:hAnsi="Times New Roman" w:cs="Times New Roman"/>
          <w:b/>
          <w:bCs/>
          <w:color w:val="000000"/>
          <w:sz w:val="24"/>
          <w:szCs w:val="24"/>
        </w:rPr>
        <w:t>EXPERIMENT</w:t>
      </w:r>
    </w:p>
    <w:p w:rsidR="00A24222" w:rsidRPr="00A24222" w:rsidRDefault="00A24222" w:rsidP="00A24222">
      <w:pPr>
        <w:spacing w:after="0" w:line="240" w:lineRule="auto"/>
        <w:rPr>
          <w:rFonts w:ascii="Times New Roman" w:eastAsia="Times New Roman" w:hAnsi="Times New Roman" w:cs="Times New Roman"/>
          <w:sz w:val="24"/>
          <w:szCs w:val="24"/>
        </w:rPr>
      </w:pPr>
    </w:p>
    <w:p w:rsidR="00DD71A6" w:rsidRDefault="00A24222" w:rsidP="00A24222">
      <w:pPr>
        <w:spacing w:after="0" w:line="480" w:lineRule="auto"/>
        <w:rPr>
          <w:rFonts w:ascii="Times New Roman" w:eastAsia="Times New Roman" w:hAnsi="Times New Roman" w:cs="Times New Roman"/>
          <w:color w:val="000000"/>
          <w:sz w:val="24"/>
          <w:szCs w:val="24"/>
        </w:rPr>
      </w:pPr>
      <w:r w:rsidRPr="00024198">
        <w:rPr>
          <w:rFonts w:ascii="Times New Roman" w:eastAsia="Times New Roman" w:hAnsi="Times New Roman" w:cs="Times New Roman"/>
          <w:bCs/>
          <w:color w:val="000000"/>
          <w:sz w:val="24"/>
          <w:szCs w:val="24"/>
        </w:rPr>
        <w:tab/>
      </w:r>
      <w:r w:rsidR="00024198" w:rsidRPr="00024198">
        <w:rPr>
          <w:rFonts w:ascii="Times New Roman" w:eastAsia="Times New Roman" w:hAnsi="Times New Roman" w:cs="Times New Roman"/>
          <w:color w:val="000000"/>
          <w:sz w:val="24"/>
          <w:szCs w:val="24"/>
        </w:rPr>
        <w:t xml:space="preserve">To determine if KLF1 is a positive or negative regulator of </w:t>
      </w:r>
      <w:r w:rsidR="00024198" w:rsidRPr="00024198">
        <w:rPr>
          <w:rFonts w:ascii="Times New Roman" w:eastAsia="Times New Roman" w:hAnsi="Times New Roman" w:cs="Times New Roman"/>
          <w:color w:val="000000"/>
          <w:sz w:val="24"/>
          <w:szCs w:val="24"/>
        </w:rPr>
        <w:t>γ</w:t>
      </w:r>
      <w:r w:rsidR="00024198">
        <w:rPr>
          <w:rFonts w:ascii="Times New Roman" w:eastAsia="Times New Roman" w:hAnsi="Times New Roman" w:cs="Times New Roman"/>
          <w:color w:val="000000"/>
          <w:sz w:val="24"/>
          <w:szCs w:val="24"/>
        </w:rPr>
        <w:t>-globin genes,</w:t>
      </w:r>
      <w:r w:rsidRPr="00024198">
        <w:rPr>
          <w:rFonts w:ascii="Times New Roman" w:eastAsia="Times New Roman" w:hAnsi="Times New Roman" w:cs="Times New Roman"/>
          <w:color w:val="000000"/>
          <w:sz w:val="24"/>
          <w:szCs w:val="24"/>
        </w:rPr>
        <w:t xml:space="preserve"> a cell line or system has to be chosen. </w:t>
      </w:r>
      <w:r w:rsidR="005F5704" w:rsidRPr="00024198">
        <w:rPr>
          <w:rFonts w:ascii="Times New Roman" w:eastAsia="Times New Roman" w:hAnsi="Times New Roman" w:cs="Times New Roman"/>
          <w:color w:val="000000"/>
          <w:sz w:val="24"/>
          <w:szCs w:val="24"/>
        </w:rPr>
        <w:t xml:space="preserve">The cell line being proposed to use is from drosophilae. S2 cells lack both globin genes and the KLF1 factors therefore, can be transfected by both. </w:t>
      </w:r>
      <w:r w:rsidR="00DD71A6">
        <w:rPr>
          <w:rFonts w:ascii="Times New Roman" w:eastAsia="Times New Roman" w:hAnsi="Times New Roman" w:cs="Times New Roman"/>
          <w:color w:val="000000"/>
          <w:sz w:val="24"/>
          <w:szCs w:val="24"/>
        </w:rPr>
        <w:t>There will be a control to h</w:t>
      </w:r>
      <w:r w:rsidR="00550A32">
        <w:rPr>
          <w:rFonts w:ascii="Times New Roman" w:eastAsia="Times New Roman" w:hAnsi="Times New Roman" w:cs="Times New Roman"/>
          <w:color w:val="000000"/>
          <w:sz w:val="24"/>
          <w:szCs w:val="24"/>
        </w:rPr>
        <w:t>ave another form of measurement (explained further on).</w:t>
      </w:r>
    </w:p>
    <w:p w:rsidR="005F7F62" w:rsidRDefault="005F7F62" w:rsidP="00A24222">
      <w:pPr>
        <w:spacing w:after="0" w:line="480" w:lineRule="auto"/>
        <w:rPr>
          <w:rFonts w:ascii="Times New Roman" w:eastAsia="Times New Roman" w:hAnsi="Times New Roman" w:cs="Times New Roman"/>
          <w:color w:val="000000"/>
          <w:sz w:val="24"/>
          <w:szCs w:val="24"/>
        </w:rPr>
      </w:pP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i/>
          <w:iCs/>
          <w:color w:val="000000"/>
          <w:sz w:val="24"/>
          <w:szCs w:val="24"/>
        </w:rPr>
        <w:t>Plasmid construct</w:t>
      </w:r>
    </w:p>
    <w:p w:rsidR="009643CD" w:rsidRPr="009B5DBE" w:rsidRDefault="00A24222" w:rsidP="00A24222">
      <w:pPr>
        <w:spacing w:after="0" w:line="480" w:lineRule="auto"/>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ab/>
      </w:r>
      <w:r w:rsidR="00155A54">
        <w:rPr>
          <w:rFonts w:ascii="Times New Roman" w:eastAsia="Times New Roman" w:hAnsi="Times New Roman" w:cs="Times New Roman"/>
          <w:color w:val="000000"/>
          <w:sz w:val="24"/>
          <w:szCs w:val="24"/>
        </w:rPr>
        <w:t xml:space="preserve">Two constructs, </w:t>
      </w:r>
      <w:proofErr w:type="spellStart"/>
      <w:r w:rsidR="00155A54">
        <w:rPr>
          <w:rFonts w:ascii="Times New Roman" w:eastAsia="Times New Roman" w:hAnsi="Times New Roman" w:cs="Times New Roman"/>
          <w:color w:val="000000"/>
          <w:sz w:val="24"/>
          <w:szCs w:val="24"/>
        </w:rPr>
        <w:t>γ</w:t>
      </w:r>
      <w:r w:rsidRPr="00A24222">
        <w:rPr>
          <w:rFonts w:ascii="Times New Roman" w:eastAsia="Times New Roman" w:hAnsi="Times New Roman" w:cs="Times New Roman"/>
          <w:color w:val="000000"/>
          <w:sz w:val="24"/>
          <w:szCs w:val="24"/>
        </w:rPr>
        <w:t>Luc</w:t>
      </w:r>
      <w:proofErr w:type="spellEnd"/>
      <w:r w:rsidR="00155A54">
        <w:rPr>
          <w:rFonts w:ascii="Times New Roman" w:eastAsia="Times New Roman" w:hAnsi="Times New Roman" w:cs="Times New Roman"/>
          <w:color w:val="000000"/>
          <w:sz w:val="24"/>
          <w:szCs w:val="24"/>
        </w:rPr>
        <w:t>, and KLF1</w:t>
      </w:r>
      <w:r w:rsidR="009643CD">
        <w:rPr>
          <w:rFonts w:ascii="Times New Roman" w:eastAsia="Times New Roman" w:hAnsi="Times New Roman" w:cs="Times New Roman"/>
          <w:color w:val="000000"/>
          <w:sz w:val="24"/>
          <w:szCs w:val="24"/>
        </w:rPr>
        <w:t xml:space="preserve"> will be generated</w:t>
      </w:r>
      <w:r w:rsidRPr="00A24222">
        <w:rPr>
          <w:rFonts w:ascii="Times New Roman" w:eastAsia="Times New Roman" w:hAnsi="Times New Roman" w:cs="Times New Roman"/>
          <w:color w:val="000000"/>
          <w:sz w:val="24"/>
          <w:szCs w:val="24"/>
        </w:rPr>
        <w:t xml:space="preserve">. </w:t>
      </w:r>
      <w:r w:rsidR="009643CD">
        <w:rPr>
          <w:rFonts w:ascii="Times New Roman" w:eastAsia="Times New Roman" w:hAnsi="Times New Roman" w:cs="Times New Roman"/>
          <w:color w:val="000000"/>
          <w:sz w:val="24"/>
          <w:szCs w:val="24"/>
        </w:rPr>
        <w:t xml:space="preserve">The </w:t>
      </w:r>
      <w:proofErr w:type="spellStart"/>
      <w:r w:rsidR="009643CD">
        <w:rPr>
          <w:rFonts w:ascii="Times New Roman" w:eastAsia="Times New Roman" w:hAnsi="Times New Roman" w:cs="Times New Roman"/>
          <w:color w:val="000000"/>
          <w:sz w:val="24"/>
          <w:szCs w:val="24"/>
        </w:rPr>
        <w:t>γLuc</w:t>
      </w:r>
      <w:proofErr w:type="spellEnd"/>
      <w:r w:rsidR="009643CD">
        <w:rPr>
          <w:rFonts w:ascii="Times New Roman" w:eastAsia="Times New Roman" w:hAnsi="Times New Roman" w:cs="Times New Roman"/>
          <w:color w:val="000000"/>
          <w:sz w:val="24"/>
          <w:szCs w:val="24"/>
        </w:rPr>
        <w:t xml:space="preserve"> con</w:t>
      </w:r>
      <w:r w:rsidR="00F5379B">
        <w:rPr>
          <w:rFonts w:ascii="Times New Roman" w:eastAsia="Times New Roman" w:hAnsi="Times New Roman" w:cs="Times New Roman"/>
          <w:color w:val="000000"/>
          <w:sz w:val="24"/>
          <w:szCs w:val="24"/>
        </w:rPr>
        <w:t>struct will be a fusion of the γ</w:t>
      </w:r>
      <w:r w:rsidR="008959C5">
        <w:rPr>
          <w:rFonts w:ascii="Times New Roman" w:eastAsia="Times New Roman" w:hAnsi="Times New Roman" w:cs="Times New Roman"/>
          <w:color w:val="000000"/>
          <w:sz w:val="24"/>
          <w:szCs w:val="24"/>
        </w:rPr>
        <w:t>-globin promoter (</w:t>
      </w:r>
      <w:r w:rsidR="00F5379B">
        <w:rPr>
          <w:rFonts w:ascii="Times New Roman" w:eastAsia="Times New Roman" w:hAnsi="Times New Roman" w:cs="Times New Roman"/>
          <w:color w:val="000000"/>
          <w:sz w:val="24"/>
          <w:szCs w:val="24"/>
        </w:rPr>
        <w:t>CACCC element</w:t>
      </w:r>
      <w:r w:rsidR="008959C5">
        <w:rPr>
          <w:rFonts w:ascii="Times New Roman" w:eastAsia="Times New Roman" w:hAnsi="Times New Roman" w:cs="Times New Roman"/>
          <w:color w:val="000000"/>
          <w:sz w:val="24"/>
          <w:szCs w:val="24"/>
        </w:rPr>
        <w:t>)</w:t>
      </w:r>
      <w:r w:rsidR="00F5379B">
        <w:rPr>
          <w:rFonts w:ascii="Times New Roman" w:eastAsia="Times New Roman" w:hAnsi="Times New Roman" w:cs="Times New Roman"/>
          <w:color w:val="000000"/>
          <w:sz w:val="24"/>
          <w:szCs w:val="24"/>
        </w:rPr>
        <w:t>, and luciferas</w:t>
      </w:r>
      <w:r w:rsidR="001A4AFB">
        <w:rPr>
          <w:rFonts w:ascii="Times New Roman" w:eastAsia="Times New Roman" w:hAnsi="Times New Roman" w:cs="Times New Roman"/>
          <w:color w:val="000000"/>
          <w:sz w:val="24"/>
          <w:szCs w:val="24"/>
        </w:rPr>
        <w:t>e</w:t>
      </w:r>
      <w:r w:rsidR="00FD0CA0">
        <w:rPr>
          <w:rFonts w:ascii="Times New Roman" w:eastAsia="Times New Roman" w:hAnsi="Times New Roman" w:cs="Times New Roman"/>
          <w:color w:val="000000"/>
          <w:sz w:val="24"/>
          <w:szCs w:val="24"/>
        </w:rPr>
        <w:t xml:space="preserve"> encoded into the</w:t>
      </w:r>
      <w:r w:rsidR="001A4AFB">
        <w:rPr>
          <w:rFonts w:ascii="Times New Roman" w:eastAsia="Times New Roman" w:hAnsi="Times New Roman" w:cs="Times New Roman"/>
          <w:color w:val="000000"/>
          <w:sz w:val="24"/>
          <w:szCs w:val="24"/>
        </w:rPr>
        <w:t xml:space="preserve"> gene. Luciferase will be used to measure </w:t>
      </w:r>
      <w:r w:rsidR="006D41EE">
        <w:rPr>
          <w:rFonts w:ascii="Times New Roman" w:eastAsia="Times New Roman" w:hAnsi="Times New Roman" w:cs="Times New Roman"/>
          <w:color w:val="000000"/>
          <w:sz w:val="24"/>
          <w:szCs w:val="24"/>
        </w:rPr>
        <w:t>th</w:t>
      </w:r>
      <w:r w:rsidR="00B052DC">
        <w:rPr>
          <w:rFonts w:ascii="Times New Roman" w:eastAsia="Times New Roman" w:hAnsi="Times New Roman" w:cs="Times New Roman"/>
          <w:color w:val="000000"/>
          <w:sz w:val="24"/>
          <w:szCs w:val="24"/>
        </w:rPr>
        <w:t>e expression of γ-globin genes</w:t>
      </w:r>
      <w:r w:rsidR="009B5DBE">
        <w:rPr>
          <w:rFonts w:ascii="Times New Roman" w:eastAsia="Times New Roman" w:hAnsi="Times New Roman" w:cs="Times New Roman"/>
          <w:color w:val="000000"/>
          <w:sz w:val="24"/>
          <w:szCs w:val="24"/>
        </w:rPr>
        <w:t>. T</w:t>
      </w:r>
      <w:r w:rsidR="009F5532">
        <w:rPr>
          <w:rFonts w:ascii="Times New Roman" w:eastAsia="Times New Roman" w:hAnsi="Times New Roman" w:cs="Times New Roman"/>
          <w:color w:val="000000"/>
          <w:sz w:val="24"/>
          <w:szCs w:val="24"/>
        </w:rPr>
        <w:t xml:space="preserve">he </w:t>
      </w:r>
      <w:r w:rsidR="005069A0">
        <w:rPr>
          <w:rFonts w:ascii="Times New Roman" w:eastAsia="Times New Roman" w:hAnsi="Times New Roman" w:cs="Times New Roman"/>
          <w:color w:val="000000"/>
          <w:sz w:val="24"/>
          <w:szCs w:val="24"/>
        </w:rPr>
        <w:t>expression construct,</w:t>
      </w:r>
      <w:r w:rsidR="009F5532">
        <w:rPr>
          <w:rFonts w:ascii="Times New Roman" w:eastAsia="Times New Roman" w:hAnsi="Times New Roman" w:cs="Times New Roman"/>
          <w:color w:val="000000"/>
          <w:sz w:val="24"/>
          <w:szCs w:val="24"/>
        </w:rPr>
        <w:t xml:space="preserve"> will be </w:t>
      </w:r>
      <w:r w:rsidR="009B5DBE">
        <w:rPr>
          <w:rFonts w:ascii="Times New Roman" w:eastAsia="Times New Roman" w:hAnsi="Times New Roman" w:cs="Times New Roman"/>
          <w:color w:val="000000"/>
          <w:sz w:val="24"/>
          <w:szCs w:val="24"/>
        </w:rPr>
        <w:t xml:space="preserve">KLF1 </w:t>
      </w:r>
      <w:proofErr w:type="spellStart"/>
      <w:r w:rsidR="009B5DBE">
        <w:rPr>
          <w:rFonts w:ascii="Times New Roman" w:eastAsia="Times New Roman" w:hAnsi="Times New Roman" w:cs="Times New Roman"/>
          <w:color w:val="000000"/>
          <w:sz w:val="24"/>
          <w:szCs w:val="24"/>
        </w:rPr>
        <w:t>cDNA</w:t>
      </w:r>
      <w:proofErr w:type="spellEnd"/>
      <w:r w:rsidR="009B5DBE">
        <w:rPr>
          <w:rFonts w:ascii="Times New Roman" w:eastAsia="Times New Roman" w:hAnsi="Times New Roman" w:cs="Times New Roman"/>
          <w:color w:val="000000"/>
          <w:sz w:val="24"/>
          <w:szCs w:val="24"/>
        </w:rPr>
        <w:t xml:space="preserve"> created with the SV40 early promoter. SV40</w:t>
      </w:r>
      <w:r w:rsidR="009B5DBE" w:rsidRPr="009B5DBE">
        <w:rPr>
          <w:rFonts w:ascii="Times New Roman" w:eastAsia="Times New Roman" w:hAnsi="Times New Roman" w:cs="Times New Roman"/>
          <w:color w:val="000000"/>
          <w:sz w:val="24"/>
          <w:szCs w:val="24"/>
        </w:rPr>
        <w:t xml:space="preserve">, </w:t>
      </w:r>
      <w:r w:rsidR="009B5DBE" w:rsidRPr="009B5DBE">
        <w:rPr>
          <w:rFonts w:ascii="Times New Roman" w:hAnsi="Times New Roman" w:cs="Times New Roman"/>
          <w:color w:val="000000"/>
          <w:sz w:val="24"/>
          <w:szCs w:val="24"/>
          <w:shd w:val="clear" w:color="auto" w:fill="FFFFFF"/>
        </w:rPr>
        <w:t>simian virus 40</w:t>
      </w:r>
      <w:r w:rsidR="006E14C9">
        <w:rPr>
          <w:rFonts w:ascii="Times New Roman" w:hAnsi="Times New Roman" w:cs="Times New Roman"/>
          <w:color w:val="000000"/>
          <w:sz w:val="24"/>
          <w:szCs w:val="24"/>
          <w:shd w:val="clear" w:color="auto" w:fill="FFFFFF"/>
        </w:rPr>
        <w:t xml:space="preserve">, is </w:t>
      </w:r>
      <w:proofErr w:type="spellStart"/>
      <w:r w:rsidR="006E14C9">
        <w:rPr>
          <w:rFonts w:ascii="Times New Roman" w:hAnsi="Times New Roman" w:cs="Times New Roman"/>
          <w:color w:val="000000"/>
          <w:sz w:val="24"/>
          <w:szCs w:val="24"/>
          <w:shd w:val="clear" w:color="auto" w:fill="FFFFFF"/>
        </w:rPr>
        <w:t>polyomavirus</w:t>
      </w:r>
      <w:proofErr w:type="spellEnd"/>
      <w:r w:rsidR="006E14C9">
        <w:rPr>
          <w:rFonts w:ascii="Times New Roman" w:hAnsi="Times New Roman" w:cs="Times New Roman"/>
          <w:color w:val="000000"/>
          <w:sz w:val="24"/>
          <w:szCs w:val="24"/>
          <w:shd w:val="clear" w:color="auto" w:fill="FFFFFF"/>
        </w:rPr>
        <w:t xml:space="preserve"> that is used to as a promoter for general</w:t>
      </w:r>
      <w:r w:rsidR="0069747C">
        <w:rPr>
          <w:rFonts w:ascii="Times New Roman" w:hAnsi="Times New Roman" w:cs="Times New Roman"/>
          <w:color w:val="000000"/>
          <w:sz w:val="24"/>
          <w:szCs w:val="24"/>
          <w:shd w:val="clear" w:color="auto" w:fill="FFFFFF"/>
        </w:rPr>
        <w:t xml:space="preserve"> expression in the </w:t>
      </w:r>
      <w:proofErr w:type="spellStart"/>
      <w:r w:rsidR="0069747C">
        <w:rPr>
          <w:rFonts w:ascii="Times New Roman" w:hAnsi="Times New Roman" w:cs="Times New Roman"/>
          <w:color w:val="000000"/>
          <w:sz w:val="24"/>
          <w:szCs w:val="24"/>
          <w:shd w:val="clear" w:color="auto" w:fill="FFFFFF"/>
        </w:rPr>
        <w:t>cDNA</w:t>
      </w:r>
      <w:proofErr w:type="spellEnd"/>
      <w:r w:rsidR="0069747C">
        <w:rPr>
          <w:rFonts w:ascii="Times New Roman" w:hAnsi="Times New Roman" w:cs="Times New Roman"/>
          <w:color w:val="000000"/>
          <w:sz w:val="24"/>
          <w:szCs w:val="24"/>
          <w:shd w:val="clear" w:color="auto" w:fill="FFFFFF"/>
        </w:rPr>
        <w:t xml:space="preserve"> created as the expression construct.</w:t>
      </w:r>
    </w:p>
    <w:p w:rsidR="00A24222" w:rsidRPr="00A24222" w:rsidRDefault="00A24222" w:rsidP="00DD71A6">
      <w:pPr>
        <w:spacing w:after="0" w:line="480" w:lineRule="auto"/>
        <w:ind w:firstLine="720"/>
        <w:rPr>
          <w:rFonts w:ascii="Times New Roman" w:eastAsia="Times New Roman" w:hAnsi="Times New Roman" w:cs="Times New Roman"/>
          <w:sz w:val="24"/>
          <w:szCs w:val="24"/>
        </w:rPr>
      </w:pPr>
      <w:r w:rsidRPr="00A24222">
        <w:rPr>
          <w:rFonts w:ascii="Times New Roman" w:eastAsia="Times New Roman" w:hAnsi="Times New Roman" w:cs="Times New Roman"/>
          <w:color w:val="000000"/>
          <w:sz w:val="24"/>
          <w:szCs w:val="24"/>
        </w:rPr>
        <w:lastRenderedPageBreak/>
        <w:t xml:space="preserve">Plasmids carry their own origin of replication, therefore they are good at cloning and replicating independently within a cell. </w:t>
      </w:r>
      <w:r w:rsidR="00FD0CA0">
        <w:rPr>
          <w:rFonts w:ascii="Times New Roman" w:eastAsia="Times New Roman" w:hAnsi="Times New Roman" w:cs="Times New Roman"/>
          <w:color w:val="000000"/>
          <w:sz w:val="24"/>
          <w:szCs w:val="24"/>
        </w:rPr>
        <w:t xml:space="preserve">This will occur after we </w:t>
      </w:r>
      <w:r w:rsidR="009B5DBE">
        <w:rPr>
          <w:rFonts w:ascii="Times New Roman" w:eastAsia="Times New Roman" w:hAnsi="Times New Roman" w:cs="Times New Roman"/>
          <w:color w:val="000000"/>
          <w:sz w:val="24"/>
          <w:szCs w:val="24"/>
        </w:rPr>
        <w:t>generate our cons</w:t>
      </w:r>
      <w:r w:rsidR="00FD0CA0">
        <w:rPr>
          <w:rFonts w:ascii="Times New Roman" w:eastAsia="Times New Roman" w:hAnsi="Times New Roman" w:cs="Times New Roman"/>
          <w:color w:val="000000"/>
          <w:sz w:val="24"/>
          <w:szCs w:val="24"/>
        </w:rPr>
        <w:t>tructs through</w:t>
      </w:r>
      <w:r w:rsidR="001F782B">
        <w:rPr>
          <w:rFonts w:ascii="Times New Roman" w:eastAsia="Times New Roman" w:hAnsi="Times New Roman" w:cs="Times New Roman"/>
          <w:color w:val="000000"/>
          <w:sz w:val="24"/>
          <w:szCs w:val="24"/>
        </w:rPr>
        <w:t xml:space="preserve"> </w:t>
      </w:r>
      <w:r w:rsidR="00C13B0A">
        <w:rPr>
          <w:rFonts w:ascii="Times New Roman" w:eastAsia="Times New Roman" w:hAnsi="Times New Roman" w:cs="Times New Roman"/>
          <w:color w:val="000000"/>
          <w:sz w:val="24"/>
          <w:szCs w:val="24"/>
        </w:rPr>
        <w:t xml:space="preserve">electroporation and </w:t>
      </w:r>
      <w:r w:rsidR="00FD0CA0">
        <w:rPr>
          <w:rFonts w:ascii="Times New Roman" w:eastAsia="Times New Roman" w:hAnsi="Times New Roman" w:cs="Times New Roman"/>
          <w:color w:val="000000"/>
          <w:sz w:val="24"/>
          <w:szCs w:val="24"/>
        </w:rPr>
        <w:t>luciferase assay.</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5D1F8A"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Electroporation and </w:t>
      </w:r>
      <w:r w:rsidR="00A24222" w:rsidRPr="00A24222">
        <w:rPr>
          <w:rFonts w:ascii="Times New Roman" w:eastAsia="Times New Roman" w:hAnsi="Times New Roman" w:cs="Times New Roman"/>
          <w:i/>
          <w:iCs/>
          <w:color w:val="000000"/>
          <w:sz w:val="24"/>
          <w:szCs w:val="24"/>
        </w:rPr>
        <w:t>Luciferase Assay</w:t>
      </w:r>
    </w:p>
    <w:p w:rsidR="00DE1B48" w:rsidRDefault="00A24222" w:rsidP="00DE1B48">
      <w:pPr>
        <w:spacing w:after="0" w:line="480" w:lineRule="auto"/>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ab/>
      </w:r>
      <w:r w:rsidR="009F5532">
        <w:rPr>
          <w:rFonts w:ascii="Times New Roman" w:eastAsia="Times New Roman" w:hAnsi="Times New Roman" w:cs="Times New Roman"/>
          <w:color w:val="000000"/>
          <w:sz w:val="24"/>
          <w:szCs w:val="24"/>
        </w:rPr>
        <w:t xml:space="preserve">Ten micrograms of </w:t>
      </w:r>
      <w:proofErr w:type="spellStart"/>
      <w:r w:rsidR="009F5532" w:rsidRPr="00A24222">
        <w:rPr>
          <w:rFonts w:ascii="Times New Roman" w:eastAsia="Times New Roman" w:hAnsi="Times New Roman" w:cs="Times New Roman"/>
          <w:color w:val="000000"/>
          <w:sz w:val="24"/>
          <w:szCs w:val="24"/>
        </w:rPr>
        <w:t>γ</w:t>
      </w:r>
      <w:r w:rsidR="009F5532">
        <w:rPr>
          <w:rFonts w:ascii="Times New Roman" w:eastAsia="Times New Roman" w:hAnsi="Times New Roman" w:cs="Times New Roman"/>
          <w:color w:val="000000"/>
          <w:sz w:val="24"/>
          <w:szCs w:val="24"/>
        </w:rPr>
        <w:t>Luc</w:t>
      </w:r>
      <w:proofErr w:type="spellEnd"/>
      <w:r w:rsidR="009F5532">
        <w:rPr>
          <w:rFonts w:ascii="Times New Roman" w:eastAsia="Times New Roman" w:hAnsi="Times New Roman" w:cs="Times New Roman"/>
          <w:color w:val="000000"/>
          <w:sz w:val="24"/>
          <w:szCs w:val="24"/>
        </w:rPr>
        <w:t xml:space="preserve"> fusion pla</w:t>
      </w:r>
      <w:r w:rsidR="00314BA5">
        <w:rPr>
          <w:rFonts w:ascii="Times New Roman" w:eastAsia="Times New Roman" w:hAnsi="Times New Roman" w:cs="Times New Roman"/>
          <w:color w:val="000000"/>
          <w:sz w:val="24"/>
          <w:szCs w:val="24"/>
        </w:rPr>
        <w:t>s</w:t>
      </w:r>
      <w:r w:rsidR="009F5532">
        <w:rPr>
          <w:rFonts w:ascii="Times New Roman" w:eastAsia="Times New Roman" w:hAnsi="Times New Roman" w:cs="Times New Roman"/>
          <w:color w:val="000000"/>
          <w:sz w:val="24"/>
          <w:szCs w:val="24"/>
        </w:rPr>
        <w:t xml:space="preserve">mid construct, and forty micrograms of the </w:t>
      </w:r>
      <w:r w:rsidR="0069747C">
        <w:rPr>
          <w:rFonts w:ascii="Times New Roman" w:eastAsia="Times New Roman" w:hAnsi="Times New Roman" w:cs="Times New Roman"/>
          <w:color w:val="000000"/>
          <w:sz w:val="24"/>
          <w:szCs w:val="24"/>
        </w:rPr>
        <w:t xml:space="preserve">KLF1 </w:t>
      </w:r>
      <w:proofErr w:type="spellStart"/>
      <w:r w:rsidR="0069747C">
        <w:rPr>
          <w:rFonts w:ascii="Times New Roman" w:eastAsia="Times New Roman" w:hAnsi="Times New Roman" w:cs="Times New Roman"/>
          <w:color w:val="000000"/>
          <w:sz w:val="24"/>
          <w:szCs w:val="24"/>
        </w:rPr>
        <w:t>cDNA</w:t>
      </w:r>
      <w:proofErr w:type="spellEnd"/>
      <w:r w:rsidR="0069747C">
        <w:rPr>
          <w:rFonts w:ascii="Times New Roman" w:eastAsia="Times New Roman" w:hAnsi="Times New Roman" w:cs="Times New Roman"/>
          <w:color w:val="000000"/>
          <w:sz w:val="24"/>
          <w:szCs w:val="24"/>
        </w:rPr>
        <w:t xml:space="preserve"> are co-transfected into S2</w:t>
      </w:r>
      <w:r w:rsidR="00314BA5">
        <w:rPr>
          <w:rFonts w:ascii="Times New Roman" w:eastAsia="Times New Roman" w:hAnsi="Times New Roman" w:cs="Times New Roman"/>
          <w:color w:val="000000"/>
          <w:sz w:val="24"/>
          <w:szCs w:val="24"/>
        </w:rPr>
        <w:t xml:space="preserve"> cells through electroporation. Pulse is applied which causes the pores of the cell membrane to open during just the pulse, and the constructs are transfected into the S2 cells. Empty vector for the ex</w:t>
      </w:r>
      <w:r w:rsidR="005F7F62">
        <w:rPr>
          <w:rFonts w:ascii="Times New Roman" w:eastAsia="Times New Roman" w:hAnsi="Times New Roman" w:cs="Times New Roman"/>
          <w:color w:val="000000"/>
          <w:sz w:val="24"/>
          <w:szCs w:val="24"/>
        </w:rPr>
        <w:t>pression construct will be used for the control. Some cells with have the reporter construct and the expression construct and some cells, which are the control</w:t>
      </w:r>
      <w:r w:rsidR="00FD0CA0">
        <w:rPr>
          <w:rFonts w:ascii="Times New Roman" w:eastAsia="Times New Roman" w:hAnsi="Times New Roman" w:cs="Times New Roman"/>
          <w:color w:val="000000"/>
          <w:sz w:val="24"/>
          <w:szCs w:val="24"/>
        </w:rPr>
        <w:t>,</w:t>
      </w:r>
      <w:r w:rsidR="005F7F62">
        <w:rPr>
          <w:rFonts w:ascii="Times New Roman" w:eastAsia="Times New Roman" w:hAnsi="Times New Roman" w:cs="Times New Roman"/>
          <w:color w:val="000000"/>
          <w:sz w:val="24"/>
          <w:szCs w:val="24"/>
        </w:rPr>
        <w:t xml:space="preserve"> will have the reporter construct and </w:t>
      </w:r>
      <w:proofErr w:type="spellStart"/>
      <w:proofErr w:type="gramStart"/>
      <w:r w:rsidR="00FD0CA0">
        <w:rPr>
          <w:rFonts w:ascii="Times New Roman" w:eastAsia="Times New Roman" w:hAnsi="Times New Roman" w:cs="Times New Roman"/>
          <w:color w:val="000000"/>
          <w:sz w:val="24"/>
          <w:szCs w:val="24"/>
        </w:rPr>
        <w:t>a</w:t>
      </w:r>
      <w:proofErr w:type="spellEnd"/>
      <w:proofErr w:type="gramEnd"/>
      <w:r w:rsidR="005F7F62">
        <w:rPr>
          <w:rFonts w:ascii="Times New Roman" w:eastAsia="Times New Roman" w:hAnsi="Times New Roman" w:cs="Times New Roman"/>
          <w:color w:val="000000"/>
          <w:sz w:val="24"/>
          <w:szCs w:val="24"/>
        </w:rPr>
        <w:t xml:space="preserve"> empty vector. </w:t>
      </w:r>
      <w:r w:rsidR="00DE1B48">
        <w:rPr>
          <w:rFonts w:ascii="Times New Roman" w:eastAsia="Times New Roman" w:hAnsi="Times New Roman" w:cs="Times New Roman"/>
          <w:color w:val="000000"/>
          <w:sz w:val="24"/>
          <w:szCs w:val="24"/>
        </w:rPr>
        <w:t>The ce</w:t>
      </w:r>
      <w:r w:rsidR="00FD0CA0">
        <w:rPr>
          <w:rFonts w:ascii="Times New Roman" w:eastAsia="Times New Roman" w:hAnsi="Times New Roman" w:cs="Times New Roman"/>
          <w:color w:val="000000"/>
          <w:sz w:val="24"/>
          <w:szCs w:val="24"/>
        </w:rPr>
        <w:t>lls are given some time to harvest and grow.</w:t>
      </w:r>
    </w:p>
    <w:p w:rsidR="00A24222" w:rsidRPr="00712765" w:rsidRDefault="00A24222" w:rsidP="00712765">
      <w:pPr>
        <w:spacing w:after="0" w:line="480" w:lineRule="auto"/>
        <w:ind w:firstLine="720"/>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 xml:space="preserve">To measure an expression of a gene, </w:t>
      </w:r>
      <w:r w:rsidR="00DE1B48">
        <w:rPr>
          <w:rFonts w:ascii="Times New Roman" w:eastAsia="Times New Roman" w:hAnsi="Times New Roman" w:cs="Times New Roman"/>
          <w:color w:val="000000"/>
          <w:sz w:val="24"/>
          <w:szCs w:val="24"/>
        </w:rPr>
        <w:t xml:space="preserve">the luciferase assay will then be used to see the expression of the protein, luciferase. Luciferase </w:t>
      </w:r>
      <w:r w:rsidR="00712765">
        <w:rPr>
          <w:rFonts w:ascii="Times New Roman" w:eastAsia="Times New Roman" w:hAnsi="Times New Roman" w:cs="Times New Roman"/>
          <w:color w:val="000000"/>
          <w:sz w:val="24"/>
          <w:szCs w:val="24"/>
        </w:rPr>
        <w:t xml:space="preserve">corresponds with the expression of </w:t>
      </w:r>
      <w:r w:rsidR="00712765" w:rsidRPr="00A24222">
        <w:rPr>
          <w:rFonts w:ascii="Times New Roman" w:eastAsia="Times New Roman" w:hAnsi="Times New Roman" w:cs="Times New Roman"/>
          <w:color w:val="000000"/>
          <w:sz w:val="24"/>
          <w:szCs w:val="24"/>
        </w:rPr>
        <w:t>γ</w:t>
      </w:r>
      <w:r w:rsidR="00712765">
        <w:rPr>
          <w:rFonts w:ascii="Times New Roman" w:eastAsia="Times New Roman" w:hAnsi="Times New Roman" w:cs="Times New Roman"/>
          <w:color w:val="000000"/>
          <w:sz w:val="24"/>
          <w:szCs w:val="24"/>
        </w:rPr>
        <w:t>-globin genes, so t</w:t>
      </w:r>
      <w:r w:rsidRPr="00A24222">
        <w:rPr>
          <w:rFonts w:ascii="Times New Roman" w:eastAsia="Times New Roman" w:hAnsi="Times New Roman" w:cs="Times New Roman"/>
          <w:color w:val="000000"/>
          <w:sz w:val="24"/>
          <w:szCs w:val="24"/>
        </w:rPr>
        <w:t>he luciferase reporter gene aids in tracking the expression of the γ-globin genes. If there is transcription of γ-globin genes, then light will b</w:t>
      </w:r>
      <w:r w:rsidR="005F7F62">
        <w:rPr>
          <w:rFonts w:ascii="Times New Roman" w:eastAsia="Times New Roman" w:hAnsi="Times New Roman" w:cs="Times New Roman"/>
          <w:color w:val="000000"/>
          <w:sz w:val="24"/>
          <w:szCs w:val="24"/>
        </w:rPr>
        <w:t>e</w:t>
      </w:r>
      <w:r w:rsidR="00DE1B48">
        <w:rPr>
          <w:rFonts w:ascii="Times New Roman" w:eastAsia="Times New Roman" w:hAnsi="Times New Roman" w:cs="Times New Roman"/>
          <w:color w:val="000000"/>
          <w:sz w:val="24"/>
          <w:szCs w:val="24"/>
        </w:rPr>
        <w:t xml:space="preserve"> emitted. This is also done with the </w:t>
      </w:r>
      <w:r w:rsidR="005F7F62">
        <w:rPr>
          <w:rFonts w:ascii="Times New Roman" w:eastAsia="Times New Roman" w:hAnsi="Times New Roman" w:cs="Times New Roman"/>
          <w:color w:val="000000"/>
          <w:sz w:val="24"/>
          <w:szCs w:val="24"/>
        </w:rPr>
        <w:t>cells with</w:t>
      </w:r>
      <w:r w:rsidR="00DE1B48">
        <w:rPr>
          <w:rFonts w:ascii="Times New Roman" w:eastAsia="Times New Roman" w:hAnsi="Times New Roman" w:cs="Times New Roman"/>
          <w:color w:val="000000"/>
          <w:sz w:val="24"/>
          <w:szCs w:val="24"/>
        </w:rPr>
        <w:t xml:space="preserve"> the empty vector,</w:t>
      </w:r>
      <w:r w:rsidRPr="00A24222">
        <w:rPr>
          <w:rFonts w:ascii="Times New Roman" w:eastAsia="Times New Roman" w:hAnsi="Times New Roman" w:cs="Times New Roman"/>
          <w:color w:val="000000"/>
          <w:sz w:val="24"/>
          <w:szCs w:val="24"/>
        </w:rPr>
        <w:t xml:space="preserve"> which does not con</w:t>
      </w:r>
      <w:r w:rsidR="00712765">
        <w:rPr>
          <w:rFonts w:ascii="Times New Roman" w:eastAsia="Times New Roman" w:hAnsi="Times New Roman" w:cs="Times New Roman"/>
          <w:color w:val="000000"/>
          <w:sz w:val="24"/>
          <w:szCs w:val="24"/>
        </w:rPr>
        <w:t xml:space="preserve">tain any of the KLF1 construct to see if there is more or less of luciferase enzyme activity. </w:t>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noProof/>
          <w:color w:val="000000"/>
          <w:sz w:val="24"/>
          <w:szCs w:val="24"/>
        </w:rPr>
        <w:drawing>
          <wp:inline distT="0" distB="0" distL="0" distR="0">
            <wp:extent cx="5715000" cy="825500"/>
            <wp:effectExtent l="0" t="0" r="0" b="0"/>
            <wp:docPr id="1" name="Picture 1" descr="https://lh6.googleusercontent.com/dmgNkdqw2IohjsJJoRwkUNNTuW27R8wIQi4YFJN6R7Llz0OZ-FKxjznXf7ZRhxqKqGx3AFW5ECUZ7A84ZoN-WRJB_zWshBGvZ28N2iyoBAOQTTKghQhn6SkW03RWNWI6aBxWL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mgNkdqw2IohjsJJoRwkUNNTuW27R8wIQi4YFJN6R7Llz0OZ-FKxjznXf7ZRhxqKqGx3AFW5ECUZ7A84ZoN-WRJB_zWshBGvZ28N2iyoBAOQTTKghQhn6SkW03RWNWI6aBxWLC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25500"/>
                    </a:xfrm>
                    <a:prstGeom prst="rect">
                      <a:avLst/>
                    </a:prstGeom>
                    <a:noFill/>
                    <a:ln>
                      <a:noFill/>
                    </a:ln>
                  </pic:spPr>
                </pic:pic>
              </a:graphicData>
            </a:graphic>
          </wp:inline>
        </w:drawing>
      </w:r>
    </w:p>
    <w:p w:rsidR="00413E37" w:rsidRDefault="00413E37" w:rsidP="007A7B02">
      <w:pPr>
        <w:spacing w:after="0" w:line="480" w:lineRule="auto"/>
        <w:rPr>
          <w:rFonts w:ascii="Times New Roman" w:eastAsia="Times New Roman" w:hAnsi="Times New Roman" w:cs="Times New Roman"/>
          <w:sz w:val="20"/>
          <w:szCs w:val="20"/>
        </w:rPr>
      </w:pPr>
      <w:r w:rsidRPr="00413E37">
        <w:rPr>
          <w:rFonts w:ascii="Times New Roman" w:eastAsia="Times New Roman" w:hAnsi="Times New Roman" w:cs="Times New Roman"/>
          <w:color w:val="000000"/>
          <w:sz w:val="20"/>
          <w:szCs w:val="20"/>
        </w:rPr>
        <w:t>Fig 1. The mechanism</w:t>
      </w:r>
      <w:r>
        <w:rPr>
          <w:rFonts w:ascii="Times New Roman" w:eastAsia="Times New Roman" w:hAnsi="Times New Roman" w:cs="Times New Roman"/>
          <w:color w:val="000000"/>
          <w:sz w:val="20"/>
          <w:szCs w:val="20"/>
        </w:rPr>
        <w:t>/reaction</w:t>
      </w:r>
      <w:r w:rsidRPr="00413E37">
        <w:rPr>
          <w:rFonts w:ascii="Times New Roman" w:eastAsia="Times New Roman" w:hAnsi="Times New Roman" w:cs="Times New Roman"/>
          <w:color w:val="000000"/>
          <w:sz w:val="20"/>
          <w:szCs w:val="20"/>
        </w:rPr>
        <w:t xml:space="preserve"> of the luciferase assay. ATP and </w:t>
      </w:r>
      <w:proofErr w:type="spellStart"/>
      <w:r w:rsidRPr="00413E37">
        <w:rPr>
          <w:rFonts w:ascii="Times New Roman" w:eastAsia="Times New Roman" w:hAnsi="Times New Roman" w:cs="Times New Roman"/>
          <w:color w:val="000000"/>
          <w:sz w:val="20"/>
          <w:szCs w:val="20"/>
        </w:rPr>
        <w:t>Luciferin</w:t>
      </w:r>
      <w:proofErr w:type="spellEnd"/>
      <w:r w:rsidRPr="00413E37">
        <w:rPr>
          <w:rFonts w:ascii="Times New Roman" w:eastAsia="Times New Roman" w:hAnsi="Times New Roman" w:cs="Times New Roman"/>
          <w:color w:val="000000"/>
          <w:sz w:val="20"/>
          <w:szCs w:val="20"/>
        </w:rPr>
        <w:t xml:space="preserve"> are </w:t>
      </w:r>
      <w:r>
        <w:rPr>
          <w:rFonts w:ascii="Times New Roman" w:eastAsia="Times New Roman" w:hAnsi="Times New Roman" w:cs="Times New Roman"/>
          <w:color w:val="000000"/>
          <w:sz w:val="20"/>
          <w:szCs w:val="20"/>
        </w:rPr>
        <w:t>put into a test tube, when luciferase is added, it emits light, along with the breaking of ATP.</w:t>
      </w:r>
    </w:p>
    <w:p w:rsidR="007A7B02" w:rsidRDefault="007A7B02" w:rsidP="007A7B02">
      <w:pPr>
        <w:spacing w:after="0" w:line="480" w:lineRule="auto"/>
        <w:rPr>
          <w:rFonts w:ascii="Times New Roman" w:eastAsia="Times New Roman" w:hAnsi="Times New Roman" w:cs="Times New Roman"/>
          <w:sz w:val="20"/>
          <w:szCs w:val="20"/>
        </w:rPr>
      </w:pPr>
    </w:p>
    <w:p w:rsidR="007A7B02" w:rsidRPr="007A7B02" w:rsidRDefault="007A7B02" w:rsidP="007A7B02">
      <w:pPr>
        <w:spacing w:after="0" w:line="480" w:lineRule="auto"/>
        <w:rPr>
          <w:rFonts w:ascii="Times New Roman" w:eastAsia="Times New Roman" w:hAnsi="Times New Roman" w:cs="Times New Roman"/>
          <w:sz w:val="20"/>
          <w:szCs w:val="20"/>
        </w:rPr>
      </w:pPr>
    </w:p>
    <w:p w:rsidR="00712765" w:rsidRDefault="00DE1B48" w:rsidP="00712765">
      <w:pPr>
        <w:tabs>
          <w:tab w:val="left" w:pos="2300"/>
        </w:tabs>
        <w:spacing w:after="0" w:line="480" w:lineRule="auto"/>
        <w:rPr>
          <w:rFonts w:ascii="Times New Roman" w:eastAsia="Times New Roman" w:hAnsi="Times New Roman" w:cs="Times New Roman"/>
          <w:i/>
          <w:sz w:val="24"/>
          <w:szCs w:val="24"/>
        </w:rPr>
      </w:pPr>
      <w:r w:rsidRPr="00DE1B48">
        <w:rPr>
          <w:rFonts w:ascii="Times New Roman" w:eastAsia="Times New Roman" w:hAnsi="Times New Roman" w:cs="Times New Roman"/>
          <w:i/>
          <w:sz w:val="24"/>
          <w:szCs w:val="24"/>
        </w:rPr>
        <w:lastRenderedPageBreak/>
        <w:t>Western Blotting</w:t>
      </w:r>
      <w:r w:rsidR="00712765">
        <w:rPr>
          <w:rFonts w:ascii="Times New Roman" w:eastAsia="Times New Roman" w:hAnsi="Times New Roman" w:cs="Times New Roman"/>
          <w:i/>
          <w:sz w:val="24"/>
          <w:szCs w:val="24"/>
        </w:rPr>
        <w:tab/>
      </w:r>
    </w:p>
    <w:p w:rsidR="00712765" w:rsidRDefault="00712765" w:rsidP="00A24222">
      <w:pPr>
        <w:spacing w:after="0" w:line="480" w:lineRule="auto"/>
        <w:rPr>
          <w:rFonts w:ascii="Times New Roman" w:hAnsi="Times New Roman" w:cs="Times New Roman"/>
          <w:color w:val="333333"/>
          <w:sz w:val="24"/>
          <w:szCs w:val="24"/>
          <w:shd w:val="clear" w:color="auto" w:fill="FFFFFF"/>
        </w:rPr>
      </w:pPr>
      <w:r w:rsidRPr="00431ABB">
        <w:rPr>
          <w:rFonts w:ascii="Times New Roman" w:eastAsia="Times New Roman" w:hAnsi="Times New Roman" w:cs="Times New Roman"/>
          <w:sz w:val="24"/>
          <w:szCs w:val="24"/>
        </w:rPr>
        <w:tab/>
        <w:t xml:space="preserve">To see the expression of KLF1s as well, western blotting will be used. </w:t>
      </w:r>
      <w:proofErr w:type="spellStart"/>
      <w:r w:rsidRPr="00431ABB">
        <w:rPr>
          <w:rFonts w:ascii="Times New Roman" w:eastAsia="Times New Roman" w:hAnsi="Times New Roman" w:cs="Times New Roman"/>
          <w:sz w:val="24"/>
          <w:szCs w:val="24"/>
        </w:rPr>
        <w:t>Immunoprecipitate</w:t>
      </w:r>
      <w:proofErr w:type="spellEnd"/>
      <w:r w:rsidRPr="00431ABB">
        <w:rPr>
          <w:rFonts w:ascii="Times New Roman" w:eastAsia="Times New Roman" w:hAnsi="Times New Roman" w:cs="Times New Roman"/>
          <w:sz w:val="24"/>
          <w:szCs w:val="24"/>
        </w:rPr>
        <w:t xml:space="preserve"> (IP) western blotting has a protein of interest and </w:t>
      </w:r>
      <w:r w:rsidR="00431ABB" w:rsidRPr="00431ABB">
        <w:rPr>
          <w:rFonts w:ascii="Times New Roman" w:eastAsia="Times New Roman" w:hAnsi="Times New Roman" w:cs="Times New Roman"/>
          <w:sz w:val="24"/>
          <w:szCs w:val="24"/>
        </w:rPr>
        <w:t>antibody that can detect the protein of interest.</w:t>
      </w:r>
      <w:r w:rsidRPr="00431ABB">
        <w:rPr>
          <w:rFonts w:ascii="Times New Roman" w:eastAsia="Times New Roman" w:hAnsi="Times New Roman" w:cs="Times New Roman"/>
          <w:sz w:val="24"/>
          <w:szCs w:val="24"/>
        </w:rPr>
        <w:t xml:space="preserve"> Our protei</w:t>
      </w:r>
      <w:r w:rsidR="00431ABB" w:rsidRPr="00431ABB">
        <w:rPr>
          <w:rFonts w:ascii="Times New Roman" w:eastAsia="Times New Roman" w:hAnsi="Times New Roman" w:cs="Times New Roman"/>
          <w:sz w:val="24"/>
          <w:szCs w:val="24"/>
        </w:rPr>
        <w:t xml:space="preserve">n of interest would be KLF1 and </w:t>
      </w:r>
      <w:r w:rsidR="00431ABB">
        <w:rPr>
          <w:rFonts w:ascii="Times New Roman" w:hAnsi="Times New Roman" w:cs="Times New Roman"/>
          <w:color w:val="333333"/>
          <w:sz w:val="24"/>
          <w:szCs w:val="24"/>
          <w:shd w:val="clear" w:color="auto" w:fill="FFFFFF"/>
        </w:rPr>
        <w:t>a</w:t>
      </w:r>
      <w:r w:rsidR="00431ABB" w:rsidRPr="00431ABB">
        <w:rPr>
          <w:rFonts w:ascii="Times New Roman" w:hAnsi="Times New Roman" w:cs="Times New Roman"/>
          <w:color w:val="333333"/>
          <w:sz w:val="24"/>
          <w:szCs w:val="24"/>
          <w:shd w:val="clear" w:color="auto" w:fill="FFFFFF"/>
        </w:rPr>
        <w:t>nti-EKL</w:t>
      </w:r>
      <w:r w:rsidR="00C03DAD">
        <w:rPr>
          <w:rFonts w:ascii="Times New Roman" w:hAnsi="Times New Roman" w:cs="Times New Roman"/>
          <w:color w:val="333333"/>
          <w:sz w:val="24"/>
          <w:szCs w:val="24"/>
          <w:shd w:val="clear" w:color="auto" w:fill="FFFFFF"/>
        </w:rPr>
        <w:t>F, the antibody. It woul</w:t>
      </w:r>
      <w:r w:rsidR="00FD0CA0">
        <w:rPr>
          <w:rFonts w:ascii="Times New Roman" w:hAnsi="Times New Roman" w:cs="Times New Roman"/>
          <w:color w:val="333333"/>
          <w:sz w:val="24"/>
          <w:szCs w:val="24"/>
          <w:shd w:val="clear" w:color="auto" w:fill="FFFFFF"/>
        </w:rPr>
        <w:t>d recognize KLF1 and polyacrylamide</w:t>
      </w:r>
      <w:r w:rsidR="00C03DAD">
        <w:rPr>
          <w:rFonts w:ascii="Times New Roman" w:hAnsi="Times New Roman" w:cs="Times New Roman"/>
          <w:color w:val="333333"/>
          <w:sz w:val="24"/>
          <w:szCs w:val="24"/>
          <w:shd w:val="clear" w:color="auto" w:fill="FFFFFF"/>
        </w:rPr>
        <w:t xml:space="preserve"> gel electrophoresis. This separates the proteins involved. Then, the separated proteins are transferred onto a more durable material, like a membrane. An electric field aids in the migration of the proteins out of the gel and onto the membrane.</w:t>
      </w:r>
      <w:r w:rsidR="00AD17E1">
        <w:rPr>
          <w:rFonts w:ascii="Times New Roman" w:hAnsi="Times New Roman" w:cs="Times New Roman"/>
          <w:color w:val="333333"/>
          <w:sz w:val="24"/>
          <w:szCs w:val="24"/>
          <w:shd w:val="clear" w:color="auto" w:fill="FFFFFF"/>
        </w:rPr>
        <w:t xml:space="preserve"> Then KLF1 is probed with the antibody. The results will be recorded to see the expression of KLF1 in the S2 cells.</w:t>
      </w:r>
    </w:p>
    <w:p w:rsidR="007A7B02" w:rsidRPr="007A7B02" w:rsidRDefault="007A7B02" w:rsidP="00A24222">
      <w:pPr>
        <w:spacing w:after="0" w:line="480" w:lineRule="auto"/>
        <w:rPr>
          <w:rFonts w:ascii="Times New Roman" w:hAnsi="Times New Roman" w:cs="Times New Roman"/>
          <w:color w:val="333333"/>
          <w:sz w:val="24"/>
          <w:szCs w:val="24"/>
          <w:shd w:val="clear" w:color="auto" w:fill="FFFFFF"/>
        </w:rPr>
      </w:pPr>
    </w:p>
    <w:p w:rsidR="00BA2975" w:rsidRDefault="00BA2975" w:rsidP="00A24222">
      <w:pPr>
        <w:spacing w:after="0" w:line="480" w:lineRule="auto"/>
        <w:rPr>
          <w:rFonts w:ascii="Times New Roman" w:eastAsia="Times New Roman" w:hAnsi="Times New Roman" w:cs="Times New Roman"/>
          <w:b/>
          <w:bCs/>
          <w:color w:val="000000"/>
          <w:sz w:val="24"/>
          <w:szCs w:val="24"/>
        </w:rPr>
      </w:pPr>
    </w:p>
    <w:p w:rsidR="00A24222" w:rsidRDefault="00BA2975" w:rsidP="00A242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III. </w:t>
      </w:r>
      <w:r w:rsidR="00A24222" w:rsidRPr="00A24222">
        <w:rPr>
          <w:rFonts w:ascii="Times New Roman" w:eastAsia="Times New Roman" w:hAnsi="Times New Roman" w:cs="Times New Roman"/>
          <w:b/>
          <w:bCs/>
          <w:color w:val="000000"/>
          <w:sz w:val="24"/>
          <w:szCs w:val="24"/>
        </w:rPr>
        <w:t>DISCUSSION</w:t>
      </w:r>
    </w:p>
    <w:p w:rsidR="007A7B02" w:rsidRPr="00A24222" w:rsidRDefault="007A7B02" w:rsidP="00A24222">
      <w:pPr>
        <w:spacing w:after="0" w:line="480" w:lineRule="auto"/>
        <w:rPr>
          <w:rFonts w:ascii="Times New Roman" w:eastAsia="Times New Roman" w:hAnsi="Times New Roman" w:cs="Times New Roman"/>
          <w:sz w:val="24"/>
          <w:szCs w:val="24"/>
        </w:rPr>
      </w:pPr>
    </w:p>
    <w:p w:rsidR="00AD17E1" w:rsidRDefault="00A24222" w:rsidP="00A24222">
      <w:pPr>
        <w:spacing w:after="0" w:line="480" w:lineRule="auto"/>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ab/>
        <w:t xml:space="preserve">The results of this experiment will prove one of </w:t>
      </w:r>
      <w:r w:rsidR="00AD17E1">
        <w:rPr>
          <w:rFonts w:ascii="Times New Roman" w:eastAsia="Times New Roman" w:hAnsi="Times New Roman" w:cs="Times New Roman"/>
          <w:color w:val="000000"/>
          <w:sz w:val="24"/>
          <w:szCs w:val="24"/>
        </w:rPr>
        <w:t xml:space="preserve">a few possible </w:t>
      </w:r>
      <w:r w:rsidRPr="00A24222">
        <w:rPr>
          <w:rFonts w:ascii="Times New Roman" w:eastAsia="Times New Roman" w:hAnsi="Times New Roman" w:cs="Times New Roman"/>
          <w:color w:val="000000"/>
          <w:sz w:val="24"/>
          <w:szCs w:val="24"/>
        </w:rPr>
        <w:t xml:space="preserve">outcomes. The </w:t>
      </w:r>
      <w:r w:rsidR="00AD17E1">
        <w:rPr>
          <w:rFonts w:ascii="Times New Roman" w:eastAsia="Times New Roman" w:hAnsi="Times New Roman" w:cs="Times New Roman"/>
          <w:color w:val="000000"/>
          <w:sz w:val="24"/>
          <w:szCs w:val="24"/>
        </w:rPr>
        <w:t xml:space="preserve">assay </w:t>
      </w:r>
      <w:r w:rsidRPr="00A24222">
        <w:rPr>
          <w:rFonts w:ascii="Times New Roman" w:eastAsia="Times New Roman" w:hAnsi="Times New Roman" w:cs="Times New Roman"/>
          <w:color w:val="000000"/>
          <w:sz w:val="24"/>
          <w:szCs w:val="24"/>
        </w:rPr>
        <w:t>will show that fetal γ-globin genes</w:t>
      </w:r>
      <w:r w:rsidR="00AD17E1">
        <w:rPr>
          <w:rFonts w:ascii="Times New Roman" w:eastAsia="Times New Roman" w:hAnsi="Times New Roman" w:cs="Times New Roman"/>
          <w:color w:val="000000"/>
          <w:sz w:val="24"/>
          <w:szCs w:val="24"/>
        </w:rPr>
        <w:t xml:space="preserve"> and luciferase is transcribed, therefore it </w:t>
      </w:r>
      <w:r w:rsidRPr="00A24222">
        <w:rPr>
          <w:rFonts w:ascii="Times New Roman" w:eastAsia="Times New Roman" w:hAnsi="Times New Roman" w:cs="Times New Roman"/>
          <w:color w:val="000000"/>
          <w:sz w:val="24"/>
          <w:szCs w:val="24"/>
        </w:rPr>
        <w:t>will show a g</w:t>
      </w:r>
      <w:r w:rsidR="00AD17E1">
        <w:rPr>
          <w:rFonts w:ascii="Times New Roman" w:eastAsia="Times New Roman" w:hAnsi="Times New Roman" w:cs="Times New Roman"/>
          <w:color w:val="000000"/>
          <w:sz w:val="24"/>
          <w:szCs w:val="24"/>
        </w:rPr>
        <w:t xml:space="preserve">ood amount of light is emitted in the cells that were co-transfected with the KLF1 </w:t>
      </w:r>
      <w:proofErr w:type="spellStart"/>
      <w:r w:rsidR="00AD17E1">
        <w:rPr>
          <w:rFonts w:ascii="Times New Roman" w:eastAsia="Times New Roman" w:hAnsi="Times New Roman" w:cs="Times New Roman"/>
          <w:color w:val="000000"/>
          <w:sz w:val="24"/>
          <w:szCs w:val="24"/>
        </w:rPr>
        <w:t>cDNA</w:t>
      </w:r>
      <w:proofErr w:type="spellEnd"/>
      <w:r w:rsidR="00AD17E1">
        <w:rPr>
          <w:rFonts w:ascii="Times New Roman" w:eastAsia="Times New Roman" w:hAnsi="Times New Roman" w:cs="Times New Roman"/>
          <w:color w:val="000000"/>
          <w:sz w:val="24"/>
          <w:szCs w:val="24"/>
        </w:rPr>
        <w:t xml:space="preserve">, which means less light emitted in with the empty vector. This would mean the KLF1 is a positive regulator of </w:t>
      </w:r>
      <w:r w:rsidR="00AD17E1" w:rsidRPr="00A24222">
        <w:rPr>
          <w:rFonts w:ascii="Times New Roman" w:eastAsia="Times New Roman" w:hAnsi="Times New Roman" w:cs="Times New Roman"/>
          <w:color w:val="000000"/>
          <w:sz w:val="24"/>
          <w:szCs w:val="24"/>
        </w:rPr>
        <w:t>γ</w:t>
      </w:r>
      <w:r w:rsidR="00AD17E1">
        <w:rPr>
          <w:rFonts w:ascii="Times New Roman" w:eastAsia="Times New Roman" w:hAnsi="Times New Roman" w:cs="Times New Roman"/>
          <w:color w:val="000000"/>
          <w:sz w:val="24"/>
          <w:szCs w:val="24"/>
        </w:rPr>
        <w:t xml:space="preserve">-globin genes. Another outcome would be the opposite and good amount of light is emitted with the empty vector. Which also means, less luciferase enzyme activity and less light emitted for the co-transfection with the reporter and expression construct. This would conclude that KLF1 is a negative regulator of </w:t>
      </w:r>
      <w:r w:rsidR="00AD17E1" w:rsidRPr="00A24222">
        <w:rPr>
          <w:rFonts w:ascii="Times New Roman" w:eastAsia="Times New Roman" w:hAnsi="Times New Roman" w:cs="Times New Roman"/>
          <w:color w:val="000000"/>
          <w:sz w:val="24"/>
          <w:szCs w:val="24"/>
        </w:rPr>
        <w:t>γ</w:t>
      </w:r>
      <w:r w:rsidR="00AD17E1">
        <w:rPr>
          <w:rFonts w:ascii="Times New Roman" w:eastAsia="Times New Roman" w:hAnsi="Times New Roman" w:cs="Times New Roman"/>
          <w:color w:val="000000"/>
          <w:sz w:val="24"/>
          <w:szCs w:val="24"/>
        </w:rPr>
        <w:t>-globin genes.</w:t>
      </w:r>
      <w:r w:rsidR="00FD0CA0">
        <w:rPr>
          <w:rFonts w:ascii="Times New Roman" w:eastAsia="Times New Roman" w:hAnsi="Times New Roman" w:cs="Times New Roman"/>
          <w:color w:val="000000"/>
          <w:sz w:val="24"/>
          <w:szCs w:val="24"/>
        </w:rPr>
        <w:t xml:space="preserve"> </w:t>
      </w:r>
    </w:p>
    <w:p w:rsidR="00FD0CA0" w:rsidRDefault="00A24222" w:rsidP="007A7B02">
      <w:pPr>
        <w:spacing w:after="0" w:line="480" w:lineRule="auto"/>
        <w:ind w:firstLine="720"/>
        <w:rPr>
          <w:rFonts w:ascii="Times New Roman" w:eastAsia="Times New Roman" w:hAnsi="Times New Roman" w:cs="Times New Roman"/>
          <w:color w:val="000000"/>
          <w:sz w:val="24"/>
          <w:szCs w:val="24"/>
        </w:rPr>
      </w:pPr>
      <w:r w:rsidRPr="00A24222">
        <w:rPr>
          <w:rFonts w:ascii="Times New Roman" w:eastAsia="Times New Roman" w:hAnsi="Times New Roman" w:cs="Times New Roman"/>
          <w:color w:val="000000"/>
          <w:sz w:val="24"/>
          <w:szCs w:val="24"/>
        </w:rPr>
        <w:t xml:space="preserve">If the light is emitted if </w:t>
      </w:r>
      <w:r w:rsidR="00AD17E1">
        <w:rPr>
          <w:rFonts w:ascii="Times New Roman" w:eastAsia="Times New Roman" w:hAnsi="Times New Roman" w:cs="Times New Roman"/>
          <w:color w:val="000000"/>
          <w:sz w:val="24"/>
          <w:szCs w:val="24"/>
        </w:rPr>
        <w:t xml:space="preserve">at the same levels for both the empty vector and </w:t>
      </w:r>
      <w:r w:rsidR="00FC128C">
        <w:rPr>
          <w:rFonts w:ascii="Times New Roman" w:eastAsia="Times New Roman" w:hAnsi="Times New Roman" w:cs="Times New Roman"/>
          <w:color w:val="000000"/>
          <w:sz w:val="24"/>
          <w:szCs w:val="24"/>
        </w:rPr>
        <w:t xml:space="preserve">expression construct then KLF1 does not impact the regulation of fetal </w:t>
      </w:r>
      <w:r w:rsidR="00FC128C" w:rsidRPr="00A24222">
        <w:rPr>
          <w:rFonts w:ascii="Times New Roman" w:eastAsia="Times New Roman" w:hAnsi="Times New Roman" w:cs="Times New Roman"/>
          <w:color w:val="000000"/>
          <w:sz w:val="24"/>
          <w:szCs w:val="24"/>
        </w:rPr>
        <w:t>γ</w:t>
      </w:r>
      <w:r w:rsidR="00FC128C">
        <w:rPr>
          <w:rFonts w:ascii="Times New Roman" w:eastAsia="Times New Roman" w:hAnsi="Times New Roman" w:cs="Times New Roman"/>
          <w:color w:val="000000"/>
          <w:sz w:val="24"/>
          <w:szCs w:val="24"/>
        </w:rPr>
        <w:t xml:space="preserve">-globin genes. </w:t>
      </w:r>
    </w:p>
    <w:p w:rsidR="00A24222" w:rsidRPr="00BA2975" w:rsidRDefault="00BA2975" w:rsidP="00BA297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basis of this experiment was to conduct another experiment with a cell line that does not compose of KLF1 already. The drosophila cell line, S2, does not have KLF1 or </w:t>
      </w:r>
      <w:r w:rsidRPr="00A24222">
        <w:rPr>
          <w:rFonts w:ascii="Times New Roman" w:eastAsia="Times New Roman" w:hAnsi="Times New Roman" w:cs="Times New Roman"/>
          <w:color w:val="000000"/>
          <w:sz w:val="24"/>
          <w:szCs w:val="24"/>
        </w:rPr>
        <w:t>γ</w:t>
      </w:r>
      <w:r>
        <w:rPr>
          <w:rFonts w:ascii="Times New Roman" w:eastAsia="Times New Roman" w:hAnsi="Times New Roman" w:cs="Times New Roman"/>
          <w:color w:val="000000"/>
          <w:sz w:val="24"/>
          <w:szCs w:val="24"/>
        </w:rPr>
        <w:t xml:space="preserve">-globin genes so it helps in starting off with a cell that does not have a chance of swaying the results due to the presence of the potential regulator of the gene. Although, I had only checked for KLF1 in drosophila, S2, cells, not the other KLFs. If there was another </w:t>
      </w:r>
      <w:proofErr w:type="spellStart"/>
      <w:r w:rsidRPr="00A24222">
        <w:rPr>
          <w:rFonts w:ascii="Times New Roman" w:eastAsia="Times New Roman" w:hAnsi="Times New Roman" w:cs="Times New Roman"/>
          <w:color w:val="000000"/>
          <w:sz w:val="24"/>
          <w:szCs w:val="24"/>
        </w:rPr>
        <w:t>Krüppel</w:t>
      </w:r>
      <w:proofErr w:type="spellEnd"/>
      <w:r>
        <w:rPr>
          <w:rFonts w:ascii="Times New Roman" w:eastAsia="Times New Roman" w:hAnsi="Times New Roman" w:cs="Times New Roman"/>
          <w:color w:val="000000"/>
          <w:sz w:val="24"/>
          <w:szCs w:val="24"/>
        </w:rPr>
        <w:t xml:space="preserve">-like transcription factor, then it could affect the results. </w:t>
      </w:r>
      <w:r w:rsidR="00A24222" w:rsidRPr="00A24222">
        <w:rPr>
          <w:rFonts w:ascii="Times New Roman" w:eastAsia="Times New Roman" w:hAnsi="Times New Roman" w:cs="Times New Roman"/>
          <w:b/>
          <w:bCs/>
          <w:color w:val="000000"/>
          <w:sz w:val="24"/>
          <w:szCs w:val="24"/>
        </w:rPr>
        <w:tab/>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b/>
          <w:bCs/>
          <w:color w:val="000000"/>
          <w:sz w:val="24"/>
          <w:szCs w:val="24"/>
        </w:rPr>
        <w:tab/>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b/>
          <w:bCs/>
          <w:color w:val="000000"/>
          <w:sz w:val="24"/>
          <w:szCs w:val="24"/>
        </w:rPr>
        <w:tab/>
      </w:r>
    </w:p>
    <w:p w:rsidR="00A24222" w:rsidRPr="00A24222" w:rsidRDefault="00A24222" w:rsidP="00A24222">
      <w:pPr>
        <w:spacing w:after="0" w:line="480" w:lineRule="auto"/>
        <w:rPr>
          <w:rFonts w:ascii="Times New Roman" w:eastAsia="Times New Roman" w:hAnsi="Times New Roman" w:cs="Times New Roman"/>
          <w:sz w:val="24"/>
          <w:szCs w:val="24"/>
        </w:rPr>
      </w:pPr>
      <w:r w:rsidRPr="00A24222">
        <w:rPr>
          <w:rFonts w:ascii="Times New Roman" w:eastAsia="Times New Roman" w:hAnsi="Times New Roman" w:cs="Times New Roman"/>
          <w:b/>
          <w:bCs/>
          <w:color w:val="000000"/>
          <w:sz w:val="24"/>
          <w:szCs w:val="24"/>
        </w:rPr>
        <w:tab/>
      </w:r>
    </w:p>
    <w:p w:rsidR="00A24222" w:rsidRDefault="00A24222" w:rsidP="00CB1ABF">
      <w:pPr>
        <w:spacing w:after="0" w:line="480" w:lineRule="auto"/>
        <w:rPr>
          <w:rFonts w:ascii="Times New Roman" w:eastAsia="Times New Roman" w:hAnsi="Times New Roman" w:cs="Times New Roman"/>
          <w:sz w:val="24"/>
          <w:szCs w:val="24"/>
        </w:rPr>
      </w:pPr>
    </w:p>
    <w:p w:rsidR="000D3FD4" w:rsidRPr="00A24222" w:rsidRDefault="000D3FD4" w:rsidP="00CB1ABF">
      <w:pPr>
        <w:spacing w:after="0" w:line="480" w:lineRule="auto"/>
        <w:rPr>
          <w:rFonts w:ascii="Times New Roman" w:eastAsia="Times New Roman" w:hAnsi="Times New Roman" w:cs="Times New Roman"/>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AD17E1" w:rsidRDefault="00AD17E1" w:rsidP="00A24222">
      <w:pPr>
        <w:spacing w:after="0" w:line="480" w:lineRule="auto"/>
        <w:ind w:left="90" w:hanging="630"/>
        <w:rPr>
          <w:rFonts w:ascii="Times New Roman" w:eastAsia="Times New Roman" w:hAnsi="Times New Roman" w:cs="Times New Roman"/>
          <w:b/>
          <w:bCs/>
          <w:color w:val="000000"/>
          <w:sz w:val="24"/>
          <w:szCs w:val="24"/>
        </w:rPr>
      </w:pPr>
    </w:p>
    <w:p w:rsidR="00BA2975" w:rsidRDefault="00BA2975" w:rsidP="00BA2975">
      <w:pPr>
        <w:spacing w:after="0" w:line="480" w:lineRule="auto"/>
        <w:ind w:left="90" w:hanging="630"/>
        <w:rPr>
          <w:rFonts w:ascii="Times New Roman" w:eastAsia="Times New Roman" w:hAnsi="Times New Roman" w:cs="Times New Roman"/>
          <w:b/>
          <w:bCs/>
          <w:color w:val="000000"/>
          <w:sz w:val="24"/>
          <w:szCs w:val="24"/>
        </w:rPr>
      </w:pPr>
    </w:p>
    <w:p w:rsidR="007A7B02" w:rsidRDefault="007A7B02" w:rsidP="00BA2975">
      <w:pPr>
        <w:spacing w:after="0" w:line="480" w:lineRule="auto"/>
        <w:ind w:left="90" w:hanging="630"/>
        <w:rPr>
          <w:rFonts w:ascii="Times New Roman" w:eastAsia="Times New Roman" w:hAnsi="Times New Roman" w:cs="Times New Roman"/>
          <w:b/>
          <w:bCs/>
          <w:color w:val="000000"/>
          <w:sz w:val="24"/>
          <w:szCs w:val="24"/>
        </w:rPr>
      </w:pPr>
    </w:p>
    <w:p w:rsidR="00BA2975" w:rsidRDefault="00BA2975" w:rsidP="00BA2975">
      <w:pPr>
        <w:spacing w:after="0" w:line="480" w:lineRule="auto"/>
        <w:ind w:left="90" w:hanging="630"/>
        <w:rPr>
          <w:rFonts w:ascii="Times New Roman" w:eastAsia="Times New Roman" w:hAnsi="Times New Roman" w:cs="Times New Roman"/>
          <w:b/>
          <w:bCs/>
          <w:color w:val="000000"/>
          <w:sz w:val="24"/>
          <w:szCs w:val="24"/>
        </w:rPr>
      </w:pPr>
    </w:p>
    <w:p w:rsidR="007A7B02" w:rsidRDefault="00A24222" w:rsidP="00B57ABC">
      <w:pPr>
        <w:spacing w:after="0" w:line="480" w:lineRule="auto"/>
        <w:ind w:left="90" w:hanging="630"/>
        <w:jc w:val="center"/>
        <w:rPr>
          <w:rFonts w:ascii="Times New Roman" w:eastAsia="Times New Roman" w:hAnsi="Times New Roman" w:cs="Times New Roman"/>
          <w:b/>
          <w:bCs/>
          <w:color w:val="000000"/>
          <w:sz w:val="24"/>
          <w:szCs w:val="24"/>
        </w:rPr>
      </w:pPr>
      <w:r w:rsidRPr="00A24222">
        <w:rPr>
          <w:rFonts w:ascii="Times New Roman" w:eastAsia="Times New Roman" w:hAnsi="Times New Roman" w:cs="Times New Roman"/>
          <w:b/>
          <w:bCs/>
          <w:color w:val="000000"/>
          <w:sz w:val="24"/>
          <w:szCs w:val="24"/>
        </w:rPr>
        <w:lastRenderedPageBreak/>
        <w:t>REFERENCES</w:t>
      </w:r>
    </w:p>
    <w:p w:rsidR="007A7B02" w:rsidRPr="007A7B02" w:rsidRDefault="007A7B02" w:rsidP="007A7B02">
      <w:pPr>
        <w:spacing w:after="0" w:line="480" w:lineRule="auto"/>
        <w:ind w:hanging="480"/>
        <w:rPr>
          <w:rFonts w:ascii="Times New Roman" w:eastAsia="Times New Roman" w:hAnsi="Times New Roman" w:cs="Times New Roman"/>
          <w:color w:val="000000"/>
          <w:sz w:val="24"/>
          <w:szCs w:val="24"/>
        </w:rPr>
      </w:pPr>
    </w:p>
    <w:p w:rsidR="00B57ABC" w:rsidRDefault="000D3FD4" w:rsidP="00B57ABC">
      <w:pPr>
        <w:spacing w:after="0" w:line="480" w:lineRule="auto"/>
        <w:ind w:left="90" w:hanging="630"/>
        <w:rPr>
          <w:rFonts w:ascii="Times New Roman" w:hAnsi="Times New Roman" w:cs="Times New Roman"/>
          <w:color w:val="303030"/>
          <w:sz w:val="24"/>
          <w:szCs w:val="24"/>
          <w:shd w:val="clear" w:color="auto" w:fill="FFFFFF"/>
        </w:rPr>
      </w:pPr>
      <w:r w:rsidRPr="007A7B02">
        <w:rPr>
          <w:rFonts w:ascii="Times New Roman" w:hAnsi="Times New Roman" w:cs="Times New Roman"/>
          <w:color w:val="303030"/>
          <w:sz w:val="24"/>
          <w:szCs w:val="24"/>
          <w:shd w:val="clear" w:color="auto" w:fill="FFFFFF"/>
        </w:rPr>
        <w:t xml:space="preserve">Hu, </w:t>
      </w:r>
      <w:proofErr w:type="spellStart"/>
      <w:r w:rsidRPr="007A7B02">
        <w:rPr>
          <w:rFonts w:ascii="Times New Roman" w:hAnsi="Times New Roman" w:cs="Times New Roman"/>
          <w:color w:val="303030"/>
          <w:sz w:val="24"/>
          <w:szCs w:val="24"/>
          <w:shd w:val="clear" w:color="auto" w:fill="FFFFFF"/>
        </w:rPr>
        <w:t>Jie</w:t>
      </w:r>
      <w:proofErr w:type="spellEnd"/>
      <w:r w:rsidRPr="007A7B02">
        <w:rPr>
          <w:rFonts w:ascii="Times New Roman" w:hAnsi="Times New Roman" w:cs="Times New Roman"/>
          <w:color w:val="303030"/>
          <w:sz w:val="24"/>
          <w:szCs w:val="24"/>
          <w:shd w:val="clear" w:color="auto" w:fill="FFFFFF"/>
        </w:rPr>
        <w:t xml:space="preserve"> Hong et al. “SYSTEMATIC </w:t>
      </w:r>
      <w:proofErr w:type="spellStart"/>
      <w:r w:rsidRPr="007A7B02">
        <w:rPr>
          <w:rFonts w:ascii="Times New Roman" w:hAnsi="Times New Roman" w:cs="Times New Roman"/>
          <w:color w:val="303030"/>
          <w:sz w:val="24"/>
          <w:szCs w:val="24"/>
          <w:shd w:val="clear" w:color="auto" w:fill="FFFFFF"/>
        </w:rPr>
        <w:t>RNAi</w:t>
      </w:r>
      <w:proofErr w:type="spellEnd"/>
      <w:r w:rsidRPr="007A7B02">
        <w:rPr>
          <w:rFonts w:ascii="Times New Roman" w:hAnsi="Times New Roman" w:cs="Times New Roman"/>
          <w:color w:val="303030"/>
          <w:sz w:val="24"/>
          <w:szCs w:val="24"/>
          <w:shd w:val="clear" w:color="auto" w:fill="FFFFFF"/>
        </w:rPr>
        <w:t xml:space="preserve"> STUDIES ON THE ROLE OF </w:t>
      </w:r>
      <w:proofErr w:type="spellStart"/>
      <w:r w:rsidRPr="007A7B02">
        <w:rPr>
          <w:rFonts w:ascii="Times New Roman" w:hAnsi="Times New Roman" w:cs="Times New Roman"/>
          <w:color w:val="303030"/>
          <w:sz w:val="24"/>
          <w:szCs w:val="24"/>
          <w:shd w:val="clear" w:color="auto" w:fill="FFFFFF"/>
        </w:rPr>
        <w:t>Sp</w:t>
      </w:r>
      <w:proofErr w:type="spellEnd"/>
      <w:r w:rsidRPr="007A7B02">
        <w:rPr>
          <w:rFonts w:ascii="Times New Roman" w:hAnsi="Times New Roman" w:cs="Times New Roman"/>
          <w:color w:val="303030"/>
          <w:sz w:val="24"/>
          <w:szCs w:val="24"/>
          <w:shd w:val="clear" w:color="auto" w:fill="FFFFFF"/>
        </w:rPr>
        <w:t xml:space="preserve">/KLF FACTORS IN </w:t>
      </w:r>
      <w:r w:rsidRPr="00B57ABC">
        <w:rPr>
          <w:rFonts w:ascii="Times New Roman" w:hAnsi="Times New Roman" w:cs="Times New Roman"/>
          <w:color w:val="303030"/>
          <w:sz w:val="24"/>
          <w:szCs w:val="24"/>
          <w:shd w:val="clear" w:color="auto" w:fill="FFFFFF"/>
        </w:rPr>
        <w:t>GLOBIN GENE EXPRESSION AND ERYTHROID DIFFERENTIATION.” </w:t>
      </w:r>
      <w:r w:rsidRPr="00B57ABC">
        <w:rPr>
          <w:rFonts w:ascii="Times New Roman" w:hAnsi="Times New Roman" w:cs="Times New Roman"/>
          <w:i/>
          <w:iCs/>
          <w:color w:val="303030"/>
          <w:sz w:val="24"/>
          <w:szCs w:val="24"/>
          <w:shd w:val="clear" w:color="auto" w:fill="FFFFFF"/>
        </w:rPr>
        <w:t>Journal of molecular biology</w:t>
      </w:r>
      <w:r w:rsidRPr="00B57ABC">
        <w:rPr>
          <w:rFonts w:ascii="Times New Roman" w:hAnsi="Times New Roman" w:cs="Times New Roman"/>
          <w:color w:val="303030"/>
          <w:sz w:val="24"/>
          <w:szCs w:val="24"/>
          <w:shd w:val="clear" w:color="auto" w:fill="FFFFFF"/>
        </w:rPr>
        <w:t> 366.4 (2007): 1064–1073. </w:t>
      </w:r>
      <w:r w:rsidRPr="00B57ABC">
        <w:rPr>
          <w:rFonts w:ascii="Times New Roman" w:hAnsi="Times New Roman" w:cs="Times New Roman"/>
          <w:i/>
          <w:iCs/>
          <w:color w:val="303030"/>
          <w:sz w:val="24"/>
          <w:szCs w:val="24"/>
          <w:shd w:val="clear" w:color="auto" w:fill="FFFFFF"/>
        </w:rPr>
        <w:t>PMC</w:t>
      </w:r>
      <w:r w:rsidR="00A956E8" w:rsidRPr="00B57ABC">
        <w:rPr>
          <w:rFonts w:ascii="Times New Roman" w:hAnsi="Times New Roman" w:cs="Times New Roman"/>
          <w:color w:val="303030"/>
          <w:sz w:val="24"/>
          <w:szCs w:val="24"/>
          <w:shd w:val="clear" w:color="auto" w:fill="FFFFFF"/>
        </w:rPr>
        <w:t>. Web. 20</w:t>
      </w:r>
      <w:r w:rsidRPr="00B57ABC">
        <w:rPr>
          <w:rFonts w:ascii="Times New Roman" w:hAnsi="Times New Roman" w:cs="Times New Roman"/>
          <w:color w:val="303030"/>
          <w:sz w:val="24"/>
          <w:szCs w:val="24"/>
          <w:shd w:val="clear" w:color="auto" w:fill="FFFFFF"/>
        </w:rPr>
        <w:t xml:space="preserve"> Nov. 2017.</w:t>
      </w:r>
    </w:p>
    <w:p w:rsidR="00B57ABC" w:rsidRDefault="00B57ABC" w:rsidP="00B57ABC">
      <w:pPr>
        <w:spacing w:after="0" w:line="480" w:lineRule="auto"/>
        <w:ind w:left="90" w:hanging="630"/>
        <w:rPr>
          <w:rFonts w:ascii="Times New Roman" w:hAnsi="Times New Roman" w:cs="Times New Roman"/>
          <w:color w:val="303030"/>
          <w:sz w:val="24"/>
          <w:szCs w:val="24"/>
          <w:shd w:val="clear" w:color="auto" w:fill="FFFFFF"/>
        </w:rPr>
      </w:pPr>
    </w:p>
    <w:p w:rsidR="00B57ABC" w:rsidRPr="00B57ABC" w:rsidRDefault="00B57ABC" w:rsidP="00B57ABC">
      <w:pPr>
        <w:spacing w:after="0" w:line="480" w:lineRule="auto"/>
        <w:ind w:left="90" w:hanging="630"/>
        <w:rPr>
          <w:rFonts w:ascii="Times New Roman" w:hAnsi="Times New Roman" w:cs="Times New Roman"/>
          <w:color w:val="303030"/>
          <w:sz w:val="24"/>
          <w:szCs w:val="24"/>
          <w:shd w:val="clear" w:color="auto" w:fill="FFFFFF"/>
        </w:rPr>
      </w:pPr>
      <w:r w:rsidRPr="00A24222">
        <w:rPr>
          <w:rFonts w:ascii="Times New Roman" w:eastAsia="Times New Roman" w:hAnsi="Times New Roman" w:cs="Times New Roman"/>
          <w:color w:val="303030"/>
          <w:sz w:val="24"/>
          <w:szCs w:val="24"/>
          <w:shd w:val="clear" w:color="auto" w:fill="FFFFFF"/>
        </w:rPr>
        <w:t xml:space="preserve">Zhang, Ping, </w:t>
      </w:r>
      <w:proofErr w:type="spellStart"/>
      <w:r w:rsidRPr="00A24222">
        <w:rPr>
          <w:rFonts w:ascii="Times New Roman" w:eastAsia="Times New Roman" w:hAnsi="Times New Roman" w:cs="Times New Roman"/>
          <w:color w:val="303030"/>
          <w:sz w:val="24"/>
          <w:szCs w:val="24"/>
          <w:shd w:val="clear" w:color="auto" w:fill="FFFFFF"/>
        </w:rPr>
        <w:t>Priyadarshi</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Basu</w:t>
      </w:r>
      <w:proofErr w:type="spellEnd"/>
      <w:r w:rsidRPr="00A24222">
        <w:rPr>
          <w:rFonts w:ascii="Times New Roman" w:eastAsia="Times New Roman" w:hAnsi="Times New Roman" w:cs="Times New Roman"/>
          <w:color w:val="303030"/>
          <w:sz w:val="24"/>
          <w:szCs w:val="24"/>
          <w:shd w:val="clear" w:color="auto" w:fill="FFFFFF"/>
        </w:rPr>
        <w:t xml:space="preserve">, Latasha C. Redmond, Pamela E. Morris, Jeremy W. </w:t>
      </w:r>
      <w:proofErr w:type="spellStart"/>
      <w:r w:rsidRPr="00A24222">
        <w:rPr>
          <w:rFonts w:ascii="Times New Roman" w:eastAsia="Times New Roman" w:hAnsi="Times New Roman" w:cs="Times New Roman"/>
          <w:color w:val="303030"/>
          <w:sz w:val="24"/>
          <w:szCs w:val="24"/>
          <w:shd w:val="clear" w:color="auto" w:fill="FFFFFF"/>
        </w:rPr>
        <w:t>Rupon</w:t>
      </w:r>
      <w:proofErr w:type="spellEnd"/>
      <w:r w:rsidRPr="00A24222">
        <w:rPr>
          <w:rFonts w:ascii="Times New Roman" w:eastAsia="Times New Roman" w:hAnsi="Times New Roman" w:cs="Times New Roman"/>
          <w:color w:val="303030"/>
          <w:sz w:val="24"/>
          <w:szCs w:val="24"/>
          <w:shd w:val="clear" w:color="auto" w:fill="FFFFFF"/>
        </w:rPr>
        <w:t xml:space="preserve">, Gordon D. </w:t>
      </w:r>
      <w:proofErr w:type="spellStart"/>
      <w:r w:rsidRPr="00A24222">
        <w:rPr>
          <w:rFonts w:ascii="Times New Roman" w:eastAsia="Times New Roman" w:hAnsi="Times New Roman" w:cs="Times New Roman"/>
          <w:color w:val="303030"/>
          <w:sz w:val="24"/>
          <w:szCs w:val="24"/>
          <w:shd w:val="clear" w:color="auto" w:fill="FFFFFF"/>
        </w:rPr>
        <w:t>Ginder</w:t>
      </w:r>
      <w:proofErr w:type="spellEnd"/>
      <w:r w:rsidRPr="00A24222">
        <w:rPr>
          <w:rFonts w:ascii="Times New Roman" w:eastAsia="Times New Roman" w:hAnsi="Times New Roman" w:cs="Times New Roman"/>
          <w:color w:val="303030"/>
          <w:sz w:val="24"/>
          <w:szCs w:val="24"/>
          <w:shd w:val="clear" w:color="auto" w:fill="FFFFFF"/>
        </w:rPr>
        <w:t xml:space="preserve">, and Joyce A. Lloyd. "A Functional Screen for KrÃ¼ppel-like Factors That Regulate the Human Î³-globin Gene through the CACCC Promoter Element." </w:t>
      </w:r>
      <w:r w:rsidRPr="00A24222">
        <w:rPr>
          <w:rFonts w:ascii="Times New Roman" w:eastAsia="Times New Roman" w:hAnsi="Times New Roman" w:cs="Times New Roman"/>
          <w:i/>
          <w:iCs/>
          <w:color w:val="303030"/>
          <w:sz w:val="24"/>
          <w:szCs w:val="24"/>
          <w:shd w:val="clear" w:color="auto" w:fill="FFFFFF"/>
        </w:rPr>
        <w:t>Blood Cells, Molecules, and Diseases</w:t>
      </w:r>
      <w:r w:rsidRPr="00A24222">
        <w:rPr>
          <w:rFonts w:ascii="Times New Roman" w:eastAsia="Times New Roman" w:hAnsi="Times New Roman" w:cs="Times New Roman"/>
          <w:color w:val="303030"/>
          <w:sz w:val="24"/>
          <w:szCs w:val="24"/>
          <w:shd w:val="clear" w:color="auto" w:fill="FFFFFF"/>
        </w:rPr>
        <w:t xml:space="preserve"> 35.2 (2005): 227-35. Web.</w:t>
      </w:r>
    </w:p>
    <w:p w:rsidR="00A24222" w:rsidRPr="007A7B0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left="90" w:hanging="630"/>
        <w:rPr>
          <w:rFonts w:ascii="Times New Roman" w:eastAsia="Times New Roman" w:hAnsi="Times New Roman" w:cs="Times New Roman"/>
          <w:sz w:val="24"/>
          <w:szCs w:val="24"/>
        </w:rPr>
      </w:pPr>
      <w:r w:rsidRPr="007A7B02">
        <w:rPr>
          <w:rFonts w:ascii="Times New Roman" w:eastAsia="Times New Roman" w:hAnsi="Times New Roman" w:cs="Times New Roman"/>
          <w:color w:val="000000"/>
          <w:sz w:val="24"/>
          <w:szCs w:val="24"/>
        </w:rPr>
        <w:t xml:space="preserve">Pang, C. J., W. </w:t>
      </w:r>
      <w:proofErr w:type="spellStart"/>
      <w:r w:rsidRPr="007A7B02">
        <w:rPr>
          <w:rFonts w:ascii="Times New Roman" w:eastAsia="Times New Roman" w:hAnsi="Times New Roman" w:cs="Times New Roman"/>
          <w:color w:val="000000"/>
          <w:sz w:val="24"/>
          <w:szCs w:val="24"/>
        </w:rPr>
        <w:t>Lemsaddek</w:t>
      </w:r>
      <w:proofErr w:type="spellEnd"/>
      <w:r w:rsidRPr="007A7B02">
        <w:rPr>
          <w:rFonts w:ascii="Times New Roman" w:eastAsia="Times New Roman" w:hAnsi="Times New Roman" w:cs="Times New Roman"/>
          <w:color w:val="000000"/>
          <w:sz w:val="24"/>
          <w:szCs w:val="24"/>
        </w:rPr>
        <w:t xml:space="preserve">, Y. N. </w:t>
      </w:r>
      <w:proofErr w:type="spellStart"/>
      <w:r w:rsidRPr="007A7B02">
        <w:rPr>
          <w:rFonts w:ascii="Times New Roman" w:eastAsia="Times New Roman" w:hAnsi="Times New Roman" w:cs="Times New Roman"/>
          <w:color w:val="000000"/>
          <w:sz w:val="24"/>
          <w:szCs w:val="24"/>
        </w:rPr>
        <w:t>Alhashem</w:t>
      </w:r>
      <w:proofErr w:type="spellEnd"/>
      <w:r w:rsidRPr="007A7B02">
        <w:rPr>
          <w:rFonts w:ascii="Times New Roman" w:eastAsia="Times New Roman" w:hAnsi="Times New Roman" w:cs="Times New Roman"/>
          <w:color w:val="000000"/>
          <w:sz w:val="24"/>
          <w:szCs w:val="24"/>
        </w:rPr>
        <w:t xml:space="preserve">, C. </w:t>
      </w:r>
      <w:proofErr w:type="spellStart"/>
      <w:r w:rsidRPr="007A7B02">
        <w:rPr>
          <w:rFonts w:ascii="Times New Roman" w:eastAsia="Times New Roman" w:hAnsi="Times New Roman" w:cs="Times New Roman"/>
          <w:color w:val="000000"/>
          <w:sz w:val="24"/>
          <w:szCs w:val="24"/>
        </w:rPr>
        <w:t>Bondzi</w:t>
      </w:r>
      <w:proofErr w:type="spellEnd"/>
      <w:r w:rsidRPr="007A7B02">
        <w:rPr>
          <w:rFonts w:ascii="Times New Roman" w:eastAsia="Times New Roman" w:hAnsi="Times New Roman" w:cs="Times New Roman"/>
          <w:color w:val="000000"/>
          <w:sz w:val="24"/>
          <w:szCs w:val="24"/>
        </w:rPr>
        <w:t xml:space="preserve">, L. C. Redmond, N. Ah-Son, C. I. </w:t>
      </w:r>
      <w:proofErr w:type="spellStart"/>
      <w:r w:rsidRPr="007A7B02">
        <w:rPr>
          <w:rFonts w:ascii="Times New Roman" w:eastAsia="Times New Roman" w:hAnsi="Times New Roman" w:cs="Times New Roman"/>
          <w:color w:val="000000"/>
          <w:sz w:val="24"/>
          <w:szCs w:val="24"/>
        </w:rPr>
        <w:t>Dumur</w:t>
      </w:r>
      <w:proofErr w:type="spellEnd"/>
      <w:r w:rsidRPr="007A7B02">
        <w:rPr>
          <w:rFonts w:ascii="Times New Roman" w:eastAsia="Times New Roman" w:hAnsi="Times New Roman" w:cs="Times New Roman"/>
          <w:color w:val="000000"/>
          <w:sz w:val="24"/>
          <w:szCs w:val="24"/>
        </w:rPr>
        <w:t xml:space="preserve">, K. J. Archer, J. L. </w:t>
      </w:r>
      <w:proofErr w:type="spellStart"/>
      <w:r w:rsidRPr="007A7B02">
        <w:rPr>
          <w:rFonts w:ascii="Times New Roman" w:eastAsia="Times New Roman" w:hAnsi="Times New Roman" w:cs="Times New Roman"/>
          <w:color w:val="000000"/>
          <w:sz w:val="24"/>
          <w:szCs w:val="24"/>
        </w:rPr>
        <w:t>Haar</w:t>
      </w:r>
      <w:proofErr w:type="spellEnd"/>
      <w:r w:rsidRPr="007A7B02">
        <w:rPr>
          <w:rFonts w:ascii="Times New Roman" w:eastAsia="Times New Roman" w:hAnsi="Times New Roman" w:cs="Times New Roman"/>
          <w:color w:val="000000"/>
          <w:sz w:val="24"/>
          <w:szCs w:val="24"/>
        </w:rPr>
        <w:t xml:space="preserve">, J. A. Lloyd, and M. </w:t>
      </w:r>
      <w:proofErr w:type="spellStart"/>
      <w:r w:rsidRPr="007A7B02">
        <w:rPr>
          <w:rFonts w:ascii="Times New Roman" w:eastAsia="Times New Roman" w:hAnsi="Times New Roman" w:cs="Times New Roman"/>
          <w:color w:val="000000"/>
          <w:sz w:val="24"/>
          <w:szCs w:val="24"/>
        </w:rPr>
        <w:t>Trudel</w:t>
      </w:r>
      <w:proofErr w:type="spellEnd"/>
      <w:r w:rsidRPr="007A7B02">
        <w:rPr>
          <w:rFonts w:ascii="Times New Roman" w:eastAsia="Times New Roman" w:hAnsi="Times New Roman" w:cs="Times New Roman"/>
          <w:color w:val="000000"/>
          <w:sz w:val="24"/>
          <w:szCs w:val="24"/>
        </w:rPr>
        <w:t>. "</w:t>
      </w:r>
      <w:proofErr w:type="spellStart"/>
      <w:r w:rsidRPr="007A7B02">
        <w:rPr>
          <w:rFonts w:ascii="Times New Roman" w:eastAsia="Times New Roman" w:hAnsi="Times New Roman" w:cs="Times New Roman"/>
          <w:color w:val="000000"/>
          <w:sz w:val="24"/>
          <w:szCs w:val="24"/>
        </w:rPr>
        <w:t>Kruppel</w:t>
      </w:r>
      <w:proofErr w:type="spellEnd"/>
      <w:r w:rsidRPr="007A7B02">
        <w:rPr>
          <w:rFonts w:ascii="Times New Roman" w:eastAsia="Times New Roman" w:hAnsi="Times New Roman" w:cs="Times New Roman"/>
          <w:color w:val="000000"/>
          <w:sz w:val="24"/>
          <w:szCs w:val="24"/>
        </w:rPr>
        <w:t xml:space="preserve">-Like Factor 1 (KLF1), KLF2, and </w:t>
      </w:r>
      <w:proofErr w:type="spellStart"/>
      <w:r w:rsidRPr="007A7B02">
        <w:rPr>
          <w:rFonts w:ascii="Times New Roman" w:eastAsia="Times New Roman" w:hAnsi="Times New Roman" w:cs="Times New Roman"/>
          <w:color w:val="000000"/>
          <w:sz w:val="24"/>
          <w:szCs w:val="24"/>
        </w:rPr>
        <w:t>Myc</w:t>
      </w:r>
      <w:proofErr w:type="spellEnd"/>
      <w:r w:rsidRPr="007A7B02">
        <w:rPr>
          <w:rFonts w:ascii="Times New Roman" w:eastAsia="Times New Roman" w:hAnsi="Times New Roman" w:cs="Times New Roman"/>
          <w:color w:val="000000"/>
          <w:sz w:val="24"/>
          <w:szCs w:val="24"/>
        </w:rPr>
        <w:t xml:space="preserve"> Control a Regulatory Network</w:t>
      </w:r>
      <w:r w:rsidRPr="00A24222">
        <w:rPr>
          <w:rFonts w:ascii="Times New Roman" w:eastAsia="Times New Roman" w:hAnsi="Times New Roman" w:cs="Times New Roman"/>
          <w:color w:val="000000"/>
          <w:sz w:val="24"/>
          <w:szCs w:val="24"/>
        </w:rPr>
        <w:t xml:space="preserve"> Essential for Embryonic </w:t>
      </w:r>
      <w:proofErr w:type="spellStart"/>
      <w:r w:rsidRPr="00A24222">
        <w:rPr>
          <w:rFonts w:ascii="Times New Roman" w:eastAsia="Times New Roman" w:hAnsi="Times New Roman" w:cs="Times New Roman"/>
          <w:color w:val="000000"/>
          <w:sz w:val="24"/>
          <w:szCs w:val="24"/>
        </w:rPr>
        <w:t>Erythropoiesis."</w:t>
      </w:r>
      <w:r w:rsidRPr="00A24222">
        <w:rPr>
          <w:rFonts w:ascii="Times New Roman" w:eastAsia="Times New Roman" w:hAnsi="Times New Roman" w:cs="Times New Roman"/>
          <w:i/>
          <w:iCs/>
          <w:color w:val="000000"/>
          <w:sz w:val="24"/>
          <w:szCs w:val="24"/>
        </w:rPr>
        <w:t>Molecular</w:t>
      </w:r>
      <w:proofErr w:type="spellEnd"/>
      <w:r w:rsidRPr="00A24222">
        <w:rPr>
          <w:rFonts w:ascii="Times New Roman" w:eastAsia="Times New Roman" w:hAnsi="Times New Roman" w:cs="Times New Roman"/>
          <w:i/>
          <w:iCs/>
          <w:color w:val="000000"/>
          <w:sz w:val="24"/>
          <w:szCs w:val="24"/>
        </w:rPr>
        <w:t xml:space="preserve"> and Cellular Biology</w:t>
      </w:r>
      <w:r w:rsidRPr="00A24222">
        <w:rPr>
          <w:rFonts w:ascii="Times New Roman" w:eastAsia="Times New Roman" w:hAnsi="Times New Roman" w:cs="Times New Roman"/>
          <w:color w:val="000000"/>
          <w:sz w:val="24"/>
          <w:szCs w:val="24"/>
        </w:rPr>
        <w:t xml:space="preserve"> 32.13 (2012): 2628-644. Web.</w:t>
      </w:r>
    </w:p>
    <w:p w:rsidR="00A24222" w:rsidRPr="00A24222" w:rsidRDefault="00A24222" w:rsidP="00A24222">
      <w:pPr>
        <w:spacing w:after="240" w:line="240" w:lineRule="auto"/>
        <w:rPr>
          <w:rFonts w:ascii="Times New Roman" w:eastAsia="Times New Roman" w:hAnsi="Times New Roman" w:cs="Times New Roman"/>
          <w:sz w:val="24"/>
          <w:szCs w:val="24"/>
        </w:rPr>
      </w:pPr>
    </w:p>
    <w:p w:rsidR="00B57ABC" w:rsidRDefault="00A24222" w:rsidP="00B57ABC">
      <w:pPr>
        <w:spacing w:after="0" w:line="480" w:lineRule="auto"/>
        <w:ind w:left="90" w:hanging="630"/>
        <w:rPr>
          <w:rFonts w:ascii="Times New Roman" w:hAnsi="Times New Roman" w:cs="Times New Roman"/>
          <w:color w:val="303030"/>
          <w:sz w:val="24"/>
          <w:szCs w:val="24"/>
          <w:shd w:val="clear" w:color="auto" w:fill="FFFFFF"/>
        </w:rPr>
      </w:pPr>
      <w:proofErr w:type="spellStart"/>
      <w:r w:rsidRPr="00A24222">
        <w:rPr>
          <w:rFonts w:ascii="Times New Roman" w:eastAsia="Times New Roman" w:hAnsi="Times New Roman" w:cs="Times New Roman"/>
          <w:color w:val="303030"/>
          <w:sz w:val="24"/>
          <w:szCs w:val="24"/>
          <w:shd w:val="clear" w:color="auto" w:fill="FFFFFF"/>
        </w:rPr>
        <w:t>Vinjamur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Divya</w:t>
      </w:r>
      <w:proofErr w:type="spellEnd"/>
      <w:r w:rsidRPr="00A24222">
        <w:rPr>
          <w:rFonts w:ascii="Times New Roman" w:eastAsia="Times New Roman" w:hAnsi="Times New Roman" w:cs="Times New Roman"/>
          <w:color w:val="303030"/>
          <w:sz w:val="24"/>
          <w:szCs w:val="24"/>
          <w:shd w:val="clear" w:color="auto" w:fill="FFFFFF"/>
        </w:rPr>
        <w:t xml:space="preserve"> S. et al.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Transcription Factor KLF1 Is Required for Optimal Γ- and Β-Globin Expression in Human Fetal Erythroblasts.” Ed. Andrew C. Wilber. </w:t>
      </w:r>
      <w:proofErr w:type="spellStart"/>
      <w:r w:rsidRPr="00A24222">
        <w:rPr>
          <w:rFonts w:ascii="Times New Roman" w:eastAsia="Times New Roman" w:hAnsi="Times New Roman" w:cs="Times New Roman"/>
          <w:i/>
          <w:iCs/>
          <w:color w:val="303030"/>
          <w:sz w:val="24"/>
          <w:szCs w:val="24"/>
          <w:shd w:val="clear" w:color="auto" w:fill="FFFFFF"/>
        </w:rPr>
        <w:t>PLoS</w:t>
      </w:r>
      <w:proofErr w:type="spellEnd"/>
      <w:r w:rsidRPr="00A24222">
        <w:rPr>
          <w:rFonts w:ascii="Times New Roman" w:eastAsia="Times New Roman" w:hAnsi="Times New Roman" w:cs="Times New Roman"/>
          <w:i/>
          <w:iCs/>
          <w:color w:val="303030"/>
          <w:sz w:val="24"/>
          <w:szCs w:val="24"/>
          <w:shd w:val="clear" w:color="auto" w:fill="FFFFFF"/>
        </w:rPr>
        <w:t xml:space="preserve"> ONE</w:t>
      </w:r>
      <w:r w:rsidRPr="00A24222">
        <w:rPr>
          <w:rFonts w:ascii="Times New Roman" w:eastAsia="Times New Roman" w:hAnsi="Times New Roman" w:cs="Times New Roman"/>
          <w:color w:val="303030"/>
          <w:sz w:val="24"/>
          <w:szCs w:val="24"/>
          <w:shd w:val="clear" w:color="auto" w:fill="FFFFFF"/>
        </w:rPr>
        <w:t xml:space="preserve"> 11.2 (2016): e0146802.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Web. 28</w:t>
      </w:r>
      <w:r w:rsidR="00A956E8">
        <w:rPr>
          <w:rFonts w:ascii="Times New Roman" w:eastAsia="Times New Roman" w:hAnsi="Times New Roman" w:cs="Times New Roman"/>
          <w:color w:val="303030"/>
          <w:sz w:val="24"/>
          <w:szCs w:val="24"/>
          <w:shd w:val="clear" w:color="auto" w:fill="FFFFFF"/>
        </w:rPr>
        <w:t xml:space="preserve"> Oct</w:t>
      </w:r>
      <w:r w:rsidRPr="00A24222">
        <w:rPr>
          <w:rFonts w:ascii="Times New Roman" w:eastAsia="Times New Roman" w:hAnsi="Times New Roman" w:cs="Times New Roman"/>
          <w:color w:val="303030"/>
          <w:sz w:val="24"/>
          <w:szCs w:val="24"/>
          <w:shd w:val="clear" w:color="auto" w:fill="FFFFFF"/>
        </w:rPr>
        <w:t>. 2017.</w:t>
      </w:r>
      <w:r w:rsidR="00B57ABC" w:rsidRPr="00B57ABC">
        <w:rPr>
          <w:rFonts w:ascii="Times New Roman" w:hAnsi="Times New Roman" w:cs="Times New Roman"/>
          <w:color w:val="303030"/>
          <w:sz w:val="24"/>
          <w:szCs w:val="24"/>
          <w:shd w:val="clear" w:color="auto" w:fill="FFFFFF"/>
        </w:rPr>
        <w:t xml:space="preserve"> </w:t>
      </w:r>
    </w:p>
    <w:p w:rsidR="00B57ABC" w:rsidRDefault="00B57ABC" w:rsidP="00B57ABC">
      <w:pPr>
        <w:spacing w:after="0" w:line="480" w:lineRule="auto"/>
        <w:ind w:left="90" w:hanging="630"/>
        <w:rPr>
          <w:rFonts w:ascii="Times New Roman" w:hAnsi="Times New Roman" w:cs="Times New Roman"/>
          <w:color w:val="303030"/>
          <w:sz w:val="24"/>
          <w:szCs w:val="24"/>
          <w:shd w:val="clear" w:color="auto" w:fill="FFFFFF"/>
        </w:rPr>
      </w:pPr>
    </w:p>
    <w:p w:rsidR="00A24222" w:rsidRPr="00B57ABC" w:rsidRDefault="00B57ABC" w:rsidP="00B57ABC">
      <w:pPr>
        <w:spacing w:after="0" w:line="480" w:lineRule="auto"/>
        <w:ind w:left="90" w:hanging="630"/>
        <w:rPr>
          <w:rFonts w:ascii="Times New Roman" w:hAnsi="Times New Roman" w:cs="Times New Roman"/>
          <w:color w:val="303030"/>
          <w:sz w:val="24"/>
          <w:szCs w:val="24"/>
          <w:shd w:val="clear" w:color="auto" w:fill="FFFFFF"/>
        </w:rPr>
      </w:pPr>
      <w:proofErr w:type="spellStart"/>
      <w:r w:rsidRPr="00B57ABC">
        <w:rPr>
          <w:rFonts w:ascii="Times New Roman" w:hAnsi="Times New Roman" w:cs="Times New Roman"/>
          <w:color w:val="303030"/>
          <w:sz w:val="24"/>
          <w:szCs w:val="24"/>
          <w:shd w:val="clear" w:color="auto" w:fill="FFFFFF"/>
        </w:rPr>
        <w:t>Cherbas</w:t>
      </w:r>
      <w:proofErr w:type="spellEnd"/>
      <w:r w:rsidRPr="00B57ABC">
        <w:rPr>
          <w:rFonts w:ascii="Times New Roman" w:hAnsi="Times New Roman" w:cs="Times New Roman"/>
          <w:color w:val="303030"/>
          <w:sz w:val="24"/>
          <w:szCs w:val="24"/>
          <w:shd w:val="clear" w:color="auto" w:fill="FFFFFF"/>
        </w:rPr>
        <w:t>, Lucy et al. “The Transcriptional Diversity of 25 </w:t>
      </w:r>
      <w:r w:rsidRPr="00B57ABC">
        <w:rPr>
          <w:rFonts w:ascii="Times New Roman" w:hAnsi="Times New Roman" w:cs="Times New Roman"/>
          <w:i/>
          <w:iCs/>
          <w:color w:val="303030"/>
          <w:sz w:val="24"/>
          <w:szCs w:val="24"/>
          <w:shd w:val="clear" w:color="auto" w:fill="FFFFFF"/>
        </w:rPr>
        <w:t>Drosophila</w:t>
      </w:r>
      <w:r w:rsidRPr="00B57ABC">
        <w:rPr>
          <w:rFonts w:ascii="Times New Roman" w:hAnsi="Times New Roman" w:cs="Times New Roman"/>
          <w:color w:val="303030"/>
          <w:sz w:val="24"/>
          <w:szCs w:val="24"/>
          <w:shd w:val="clear" w:color="auto" w:fill="FFFFFF"/>
        </w:rPr>
        <w:t> Cell Lines.” </w:t>
      </w:r>
      <w:r w:rsidRPr="00B57ABC">
        <w:rPr>
          <w:rFonts w:ascii="Times New Roman" w:hAnsi="Times New Roman" w:cs="Times New Roman"/>
          <w:i/>
          <w:iCs/>
          <w:color w:val="303030"/>
          <w:sz w:val="24"/>
          <w:szCs w:val="24"/>
          <w:shd w:val="clear" w:color="auto" w:fill="FFFFFF"/>
        </w:rPr>
        <w:t>Genome Research</w:t>
      </w:r>
      <w:r w:rsidRPr="00B57ABC">
        <w:rPr>
          <w:rFonts w:ascii="Times New Roman" w:hAnsi="Times New Roman" w:cs="Times New Roman"/>
          <w:color w:val="303030"/>
          <w:sz w:val="24"/>
          <w:szCs w:val="24"/>
          <w:shd w:val="clear" w:color="auto" w:fill="FFFFFF"/>
        </w:rPr>
        <w:t> 21.2 (2011): 301–314. </w:t>
      </w:r>
      <w:r w:rsidRPr="00B57ABC">
        <w:rPr>
          <w:rFonts w:ascii="Times New Roman" w:hAnsi="Times New Roman" w:cs="Times New Roman"/>
          <w:i/>
          <w:iCs/>
          <w:color w:val="303030"/>
          <w:sz w:val="24"/>
          <w:szCs w:val="24"/>
          <w:shd w:val="clear" w:color="auto" w:fill="FFFFFF"/>
        </w:rPr>
        <w:t>PMC</w:t>
      </w:r>
      <w:r>
        <w:rPr>
          <w:rFonts w:ascii="Times New Roman" w:hAnsi="Times New Roman" w:cs="Times New Roman"/>
          <w:color w:val="303030"/>
          <w:sz w:val="24"/>
          <w:szCs w:val="24"/>
          <w:shd w:val="clear" w:color="auto" w:fill="FFFFFF"/>
        </w:rPr>
        <w:t>. Web.  10 Sept</w:t>
      </w:r>
      <w:r w:rsidRPr="00B57ABC">
        <w:rPr>
          <w:rFonts w:ascii="Times New Roman" w:hAnsi="Times New Roman" w:cs="Times New Roman"/>
          <w:color w:val="303030"/>
          <w:sz w:val="24"/>
          <w:szCs w:val="24"/>
          <w:shd w:val="clear" w:color="auto" w:fill="FFFFFF"/>
        </w:rPr>
        <w:t>. 2017</w:t>
      </w:r>
      <w:r>
        <w:rPr>
          <w:rFonts w:ascii="Arial" w:hAnsi="Arial" w:cs="Arial"/>
          <w:color w:val="303030"/>
          <w:sz w:val="20"/>
          <w:szCs w:val="20"/>
          <w:shd w:val="clear" w:color="auto" w:fill="FFFFFF"/>
        </w:rPr>
        <w:t>.</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B57ABC" w:rsidRDefault="00A24222" w:rsidP="00B57ABC">
      <w:pPr>
        <w:spacing w:after="0" w:line="480" w:lineRule="auto"/>
        <w:ind w:left="90" w:hanging="630"/>
        <w:rPr>
          <w:rFonts w:ascii="Times New Roman" w:eastAsia="Times New Roman" w:hAnsi="Times New Roman" w:cs="Times New Roman"/>
          <w:color w:val="303030"/>
          <w:sz w:val="24"/>
          <w:szCs w:val="24"/>
          <w:shd w:val="clear" w:color="auto" w:fill="FFFFFF"/>
        </w:rPr>
      </w:pPr>
      <w:proofErr w:type="spellStart"/>
      <w:r w:rsidRPr="00A24222">
        <w:rPr>
          <w:rFonts w:ascii="Times New Roman" w:eastAsia="Times New Roman" w:hAnsi="Times New Roman" w:cs="Times New Roman"/>
          <w:color w:val="303030"/>
          <w:sz w:val="24"/>
          <w:szCs w:val="24"/>
          <w:shd w:val="clear" w:color="auto" w:fill="FFFFFF"/>
        </w:rPr>
        <w:lastRenderedPageBreak/>
        <w:t>Vinjamur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Divya</w:t>
      </w:r>
      <w:proofErr w:type="spellEnd"/>
      <w:r w:rsidRPr="00A24222">
        <w:rPr>
          <w:rFonts w:ascii="Times New Roman" w:eastAsia="Times New Roman" w:hAnsi="Times New Roman" w:cs="Times New Roman"/>
          <w:color w:val="303030"/>
          <w:sz w:val="24"/>
          <w:szCs w:val="24"/>
          <w:shd w:val="clear" w:color="auto" w:fill="FFFFFF"/>
        </w:rPr>
        <w:t xml:space="preserve"> S. et al.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Transcription Factors KLF1 and KLF2 Have Unique and Coordinate Roles in Regulating Embryonic </w:t>
      </w:r>
      <w:proofErr w:type="spellStart"/>
      <w:r w:rsidRPr="00A24222">
        <w:rPr>
          <w:rFonts w:ascii="Times New Roman" w:eastAsia="Times New Roman" w:hAnsi="Times New Roman" w:cs="Times New Roman"/>
          <w:color w:val="303030"/>
          <w:sz w:val="24"/>
          <w:szCs w:val="24"/>
          <w:shd w:val="clear" w:color="auto" w:fill="FFFFFF"/>
        </w:rPr>
        <w:t>Erythroid</w:t>
      </w:r>
      <w:proofErr w:type="spellEnd"/>
      <w:r w:rsidRPr="00A24222">
        <w:rPr>
          <w:rFonts w:ascii="Times New Roman" w:eastAsia="Times New Roman" w:hAnsi="Times New Roman" w:cs="Times New Roman"/>
          <w:color w:val="303030"/>
          <w:sz w:val="24"/>
          <w:szCs w:val="24"/>
          <w:shd w:val="clear" w:color="auto" w:fill="FFFFFF"/>
        </w:rPr>
        <w:t xml:space="preserve"> Precursor Maturation.” </w:t>
      </w:r>
      <w:proofErr w:type="spellStart"/>
      <w:r w:rsidRPr="00A24222">
        <w:rPr>
          <w:rFonts w:ascii="Times New Roman" w:eastAsia="Times New Roman" w:hAnsi="Times New Roman" w:cs="Times New Roman"/>
          <w:i/>
          <w:iCs/>
          <w:color w:val="303030"/>
          <w:sz w:val="24"/>
          <w:szCs w:val="24"/>
          <w:shd w:val="clear" w:color="auto" w:fill="FFFFFF"/>
        </w:rPr>
        <w:t>Haematologica</w:t>
      </w:r>
      <w:proofErr w:type="spellEnd"/>
      <w:r w:rsidRPr="00A24222">
        <w:rPr>
          <w:rFonts w:ascii="Times New Roman" w:eastAsia="Times New Roman" w:hAnsi="Times New Roman" w:cs="Times New Roman"/>
          <w:color w:val="303030"/>
          <w:sz w:val="24"/>
          <w:szCs w:val="24"/>
          <w:shd w:val="clear" w:color="auto" w:fill="FFFFFF"/>
        </w:rPr>
        <w:t xml:space="preserve"> 99.10 (2014): 1565–1573.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xml:space="preserve">. Web. </w:t>
      </w:r>
      <w:r w:rsidR="00B57ABC">
        <w:rPr>
          <w:rFonts w:ascii="Times New Roman" w:eastAsia="Times New Roman" w:hAnsi="Times New Roman" w:cs="Times New Roman"/>
          <w:color w:val="303030"/>
          <w:sz w:val="24"/>
          <w:szCs w:val="24"/>
          <w:shd w:val="clear" w:color="auto" w:fill="FFFFFF"/>
        </w:rPr>
        <w:t>10</w:t>
      </w:r>
      <w:r w:rsidR="00A956E8">
        <w:rPr>
          <w:rFonts w:ascii="Times New Roman" w:eastAsia="Times New Roman" w:hAnsi="Times New Roman" w:cs="Times New Roman"/>
          <w:color w:val="303030"/>
          <w:sz w:val="24"/>
          <w:szCs w:val="24"/>
          <w:shd w:val="clear" w:color="auto" w:fill="FFFFFF"/>
        </w:rPr>
        <w:t xml:space="preserve"> Sept</w:t>
      </w:r>
      <w:r w:rsidRPr="00A24222">
        <w:rPr>
          <w:rFonts w:ascii="Times New Roman" w:eastAsia="Times New Roman" w:hAnsi="Times New Roman" w:cs="Times New Roman"/>
          <w:color w:val="303030"/>
          <w:sz w:val="24"/>
          <w:szCs w:val="24"/>
          <w:shd w:val="clear" w:color="auto" w:fill="FFFFFF"/>
        </w:rPr>
        <w:t>. 2017.</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left="90" w:hanging="630"/>
        <w:rPr>
          <w:rFonts w:ascii="Times New Roman" w:eastAsia="Times New Roman" w:hAnsi="Times New Roman" w:cs="Times New Roman"/>
          <w:sz w:val="24"/>
          <w:szCs w:val="24"/>
        </w:rPr>
      </w:pPr>
      <w:proofErr w:type="spellStart"/>
      <w:r w:rsidRPr="00A24222">
        <w:rPr>
          <w:rFonts w:ascii="Times New Roman" w:eastAsia="Times New Roman" w:hAnsi="Times New Roman" w:cs="Times New Roman"/>
          <w:color w:val="303030"/>
          <w:sz w:val="24"/>
          <w:szCs w:val="24"/>
          <w:shd w:val="clear" w:color="auto" w:fill="FFFFFF"/>
        </w:rPr>
        <w:t>Chiplunkar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Aditi</w:t>
      </w:r>
      <w:proofErr w:type="spellEnd"/>
      <w:r w:rsidRPr="00A24222">
        <w:rPr>
          <w:rFonts w:ascii="Times New Roman" w:eastAsia="Times New Roman" w:hAnsi="Times New Roman" w:cs="Times New Roman"/>
          <w:color w:val="303030"/>
          <w:sz w:val="24"/>
          <w:szCs w:val="24"/>
          <w:shd w:val="clear" w:color="auto" w:fill="FFFFFF"/>
        </w:rPr>
        <w:t xml:space="preserve"> R et al. “The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Factor 2 and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Factor 4 Genes Interact to Maintain Endothelial Integrity in Mouse Embryonic </w:t>
      </w:r>
      <w:proofErr w:type="spellStart"/>
      <w:r w:rsidRPr="00A24222">
        <w:rPr>
          <w:rFonts w:ascii="Times New Roman" w:eastAsia="Times New Roman" w:hAnsi="Times New Roman" w:cs="Times New Roman"/>
          <w:color w:val="303030"/>
          <w:sz w:val="24"/>
          <w:szCs w:val="24"/>
          <w:shd w:val="clear" w:color="auto" w:fill="FFFFFF"/>
        </w:rPr>
        <w:t>Vasculogenesis</w:t>
      </w:r>
      <w:proofErr w:type="spellEnd"/>
      <w:r w:rsidRPr="00A24222">
        <w:rPr>
          <w:rFonts w:ascii="Times New Roman" w:eastAsia="Times New Roman" w:hAnsi="Times New Roman" w:cs="Times New Roman"/>
          <w:color w:val="303030"/>
          <w:sz w:val="24"/>
          <w:szCs w:val="24"/>
          <w:shd w:val="clear" w:color="auto" w:fill="FFFFFF"/>
        </w:rPr>
        <w:t xml:space="preserve">.” </w:t>
      </w:r>
      <w:r w:rsidRPr="00A24222">
        <w:rPr>
          <w:rFonts w:ascii="Times New Roman" w:eastAsia="Times New Roman" w:hAnsi="Times New Roman" w:cs="Times New Roman"/>
          <w:i/>
          <w:iCs/>
          <w:color w:val="303030"/>
          <w:sz w:val="24"/>
          <w:szCs w:val="24"/>
          <w:shd w:val="clear" w:color="auto" w:fill="FFFFFF"/>
        </w:rPr>
        <w:t>BMC Developmental Biology</w:t>
      </w:r>
      <w:r w:rsidRPr="00A24222">
        <w:rPr>
          <w:rFonts w:ascii="Times New Roman" w:eastAsia="Times New Roman" w:hAnsi="Times New Roman" w:cs="Times New Roman"/>
          <w:color w:val="303030"/>
          <w:sz w:val="24"/>
          <w:szCs w:val="24"/>
          <w:shd w:val="clear" w:color="auto" w:fill="FFFFFF"/>
        </w:rPr>
        <w:t xml:space="preserve"> 13 (2013): 40.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Web. 30 Apr. 2017.</w:t>
      </w:r>
    </w:p>
    <w:p w:rsidR="00A24222" w:rsidRPr="00A24222" w:rsidRDefault="00A24222" w:rsidP="00A24222">
      <w:pPr>
        <w:spacing w:after="0" w:line="240" w:lineRule="auto"/>
        <w:rPr>
          <w:rFonts w:ascii="Times New Roman" w:eastAsia="Times New Roman" w:hAnsi="Times New Roman" w:cs="Times New Roman"/>
          <w:sz w:val="24"/>
          <w:szCs w:val="24"/>
        </w:rPr>
      </w:pPr>
    </w:p>
    <w:p w:rsidR="00A24222" w:rsidRPr="00A24222" w:rsidRDefault="00A24222" w:rsidP="00A24222">
      <w:pPr>
        <w:spacing w:after="0" w:line="480" w:lineRule="auto"/>
        <w:ind w:left="90" w:hanging="630"/>
        <w:rPr>
          <w:rFonts w:ascii="Times New Roman" w:eastAsia="Times New Roman" w:hAnsi="Times New Roman" w:cs="Times New Roman"/>
          <w:sz w:val="24"/>
          <w:szCs w:val="24"/>
        </w:rPr>
      </w:pPr>
      <w:proofErr w:type="spellStart"/>
      <w:r w:rsidRPr="00A24222">
        <w:rPr>
          <w:rFonts w:ascii="Times New Roman" w:eastAsia="Times New Roman" w:hAnsi="Times New Roman" w:cs="Times New Roman"/>
          <w:color w:val="303030"/>
          <w:sz w:val="24"/>
          <w:szCs w:val="24"/>
          <w:shd w:val="clear" w:color="auto" w:fill="FFFFFF"/>
        </w:rPr>
        <w:t>Chiplunkar</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color w:val="303030"/>
          <w:sz w:val="24"/>
          <w:szCs w:val="24"/>
          <w:shd w:val="clear" w:color="auto" w:fill="FFFFFF"/>
        </w:rPr>
        <w:t>Aditi</w:t>
      </w:r>
      <w:proofErr w:type="spellEnd"/>
      <w:r w:rsidRPr="00A24222">
        <w:rPr>
          <w:rFonts w:ascii="Times New Roman" w:eastAsia="Times New Roman" w:hAnsi="Times New Roman" w:cs="Times New Roman"/>
          <w:color w:val="303030"/>
          <w:sz w:val="24"/>
          <w:szCs w:val="24"/>
          <w:shd w:val="clear" w:color="auto" w:fill="FFFFFF"/>
        </w:rPr>
        <w:t xml:space="preserve"> R. et al. “</w:t>
      </w:r>
      <w:proofErr w:type="spellStart"/>
      <w:r w:rsidRPr="00A24222">
        <w:rPr>
          <w:rFonts w:ascii="Times New Roman" w:eastAsia="Times New Roman" w:hAnsi="Times New Roman" w:cs="Times New Roman"/>
          <w:color w:val="303030"/>
          <w:sz w:val="24"/>
          <w:szCs w:val="24"/>
          <w:shd w:val="clear" w:color="auto" w:fill="FFFFFF"/>
        </w:rPr>
        <w:t>Krüppel</w:t>
      </w:r>
      <w:proofErr w:type="spellEnd"/>
      <w:r w:rsidRPr="00A24222">
        <w:rPr>
          <w:rFonts w:ascii="Times New Roman" w:eastAsia="Times New Roman" w:hAnsi="Times New Roman" w:cs="Times New Roman"/>
          <w:color w:val="303030"/>
          <w:sz w:val="24"/>
          <w:szCs w:val="24"/>
          <w:shd w:val="clear" w:color="auto" w:fill="FFFFFF"/>
        </w:rPr>
        <w:t xml:space="preserve">-Like Factor 2 Is Required for Normal Mouse Cardiac Development.” Ed. Elena </w:t>
      </w:r>
      <w:proofErr w:type="spellStart"/>
      <w:r w:rsidRPr="00A24222">
        <w:rPr>
          <w:rFonts w:ascii="Times New Roman" w:eastAsia="Times New Roman" w:hAnsi="Times New Roman" w:cs="Times New Roman"/>
          <w:color w:val="303030"/>
          <w:sz w:val="24"/>
          <w:szCs w:val="24"/>
          <w:shd w:val="clear" w:color="auto" w:fill="FFFFFF"/>
        </w:rPr>
        <w:t>Aikawa</w:t>
      </w:r>
      <w:proofErr w:type="spellEnd"/>
      <w:r w:rsidRPr="00A24222">
        <w:rPr>
          <w:rFonts w:ascii="Times New Roman" w:eastAsia="Times New Roman" w:hAnsi="Times New Roman" w:cs="Times New Roman"/>
          <w:color w:val="303030"/>
          <w:sz w:val="24"/>
          <w:szCs w:val="24"/>
          <w:shd w:val="clear" w:color="auto" w:fill="FFFFFF"/>
        </w:rPr>
        <w:t xml:space="preserve">. </w:t>
      </w:r>
      <w:proofErr w:type="spellStart"/>
      <w:r w:rsidRPr="00A24222">
        <w:rPr>
          <w:rFonts w:ascii="Times New Roman" w:eastAsia="Times New Roman" w:hAnsi="Times New Roman" w:cs="Times New Roman"/>
          <w:i/>
          <w:iCs/>
          <w:color w:val="303030"/>
          <w:sz w:val="24"/>
          <w:szCs w:val="24"/>
          <w:shd w:val="clear" w:color="auto" w:fill="FFFFFF"/>
        </w:rPr>
        <w:t>PLoS</w:t>
      </w:r>
      <w:proofErr w:type="spellEnd"/>
      <w:r w:rsidRPr="00A24222">
        <w:rPr>
          <w:rFonts w:ascii="Times New Roman" w:eastAsia="Times New Roman" w:hAnsi="Times New Roman" w:cs="Times New Roman"/>
          <w:i/>
          <w:iCs/>
          <w:color w:val="303030"/>
          <w:sz w:val="24"/>
          <w:szCs w:val="24"/>
          <w:shd w:val="clear" w:color="auto" w:fill="FFFFFF"/>
        </w:rPr>
        <w:t xml:space="preserve"> ONE</w:t>
      </w:r>
      <w:r w:rsidRPr="00A24222">
        <w:rPr>
          <w:rFonts w:ascii="Times New Roman" w:eastAsia="Times New Roman" w:hAnsi="Times New Roman" w:cs="Times New Roman"/>
          <w:color w:val="303030"/>
          <w:sz w:val="24"/>
          <w:szCs w:val="24"/>
          <w:shd w:val="clear" w:color="auto" w:fill="FFFFFF"/>
        </w:rPr>
        <w:t xml:space="preserve"> 8.2 (2013): e54891. </w:t>
      </w:r>
      <w:r w:rsidRPr="00A24222">
        <w:rPr>
          <w:rFonts w:ascii="Times New Roman" w:eastAsia="Times New Roman" w:hAnsi="Times New Roman" w:cs="Times New Roman"/>
          <w:i/>
          <w:iCs/>
          <w:color w:val="303030"/>
          <w:sz w:val="24"/>
          <w:szCs w:val="24"/>
          <w:shd w:val="clear" w:color="auto" w:fill="FFFFFF"/>
        </w:rPr>
        <w:t>PMC</w:t>
      </w:r>
      <w:r w:rsidRPr="00A24222">
        <w:rPr>
          <w:rFonts w:ascii="Times New Roman" w:eastAsia="Times New Roman" w:hAnsi="Times New Roman" w:cs="Times New Roman"/>
          <w:color w:val="303030"/>
          <w:sz w:val="24"/>
          <w:szCs w:val="24"/>
          <w:shd w:val="clear" w:color="auto" w:fill="FFFFFF"/>
        </w:rPr>
        <w:t>. Web. 30 Apr. 2017.</w:t>
      </w:r>
    </w:p>
    <w:p w:rsidR="00A24222" w:rsidRPr="00A24222" w:rsidRDefault="00A24222" w:rsidP="00A24222">
      <w:pPr>
        <w:spacing w:after="0" w:line="240" w:lineRule="auto"/>
        <w:rPr>
          <w:rFonts w:ascii="Times New Roman" w:eastAsia="Times New Roman" w:hAnsi="Times New Roman" w:cs="Times New Roman"/>
          <w:sz w:val="24"/>
          <w:szCs w:val="24"/>
        </w:rPr>
      </w:pPr>
    </w:p>
    <w:p w:rsidR="00C26E00" w:rsidRDefault="00C26E00"/>
    <w:sectPr w:rsidR="00C26E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ED" w:rsidRDefault="00780EED" w:rsidP="00CB1ABF">
      <w:pPr>
        <w:spacing w:after="0" w:line="240" w:lineRule="auto"/>
      </w:pPr>
      <w:r>
        <w:separator/>
      </w:r>
    </w:p>
  </w:endnote>
  <w:endnote w:type="continuationSeparator" w:id="0">
    <w:p w:rsidR="00780EED" w:rsidRDefault="00780EED" w:rsidP="00CB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ED" w:rsidRDefault="00780EED" w:rsidP="00CB1ABF">
      <w:pPr>
        <w:spacing w:after="0" w:line="240" w:lineRule="auto"/>
      </w:pPr>
      <w:r>
        <w:separator/>
      </w:r>
    </w:p>
  </w:footnote>
  <w:footnote w:type="continuationSeparator" w:id="0">
    <w:p w:rsidR="00780EED" w:rsidRDefault="00780EED" w:rsidP="00CB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8B" w:rsidRPr="00AC538B" w:rsidRDefault="00AC538B">
    <w:pPr>
      <w:pStyle w:val="Header"/>
      <w:rPr>
        <w:rFonts w:ascii="Times New Roman" w:hAnsi="Times New Roman" w:cs="Times New Roman"/>
        <w:sz w:val="24"/>
        <w:szCs w:val="24"/>
      </w:rPr>
    </w:pPr>
    <w:r w:rsidRPr="00AC538B">
      <w:rPr>
        <w:rFonts w:ascii="Times New Roman" w:hAnsi="Times New Roman" w:cs="Times New Roman"/>
        <w:sz w:val="24"/>
        <w:szCs w:val="24"/>
      </w:rPr>
      <w:tab/>
    </w:r>
    <w:r w:rsidRPr="00AC538B">
      <w:rPr>
        <w:rFonts w:ascii="Times New Roman" w:hAnsi="Times New Roman" w:cs="Times New Roman"/>
        <w:sz w:val="24"/>
        <w:szCs w:val="24"/>
      </w:rPr>
      <w:tab/>
    </w:r>
    <w:proofErr w:type="spellStart"/>
    <w:r w:rsidRPr="00AC538B">
      <w:rPr>
        <w:rFonts w:ascii="Times New Roman" w:hAnsi="Times New Roman" w:cs="Times New Roman"/>
        <w:sz w:val="24"/>
        <w:szCs w:val="24"/>
      </w:rPr>
      <w:t>Ashria</w:t>
    </w:r>
    <w:proofErr w:type="spellEnd"/>
    <w:r w:rsidRPr="00AC538B">
      <w:rPr>
        <w:rFonts w:ascii="Times New Roman" w:hAnsi="Times New Roman" w:cs="Times New Roman"/>
        <w:sz w:val="24"/>
        <w:szCs w:val="24"/>
      </w:rPr>
      <w:t xml:space="preserve"> Arora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1272"/>
    <w:multiLevelType w:val="hybridMultilevel"/>
    <w:tmpl w:val="64186F24"/>
    <w:lvl w:ilvl="0" w:tplc="56BE413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257"/>
    <w:multiLevelType w:val="hybridMultilevel"/>
    <w:tmpl w:val="CA20E642"/>
    <w:lvl w:ilvl="0" w:tplc="EBAE2A22">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B39F8"/>
    <w:multiLevelType w:val="hybridMultilevel"/>
    <w:tmpl w:val="66AE925A"/>
    <w:lvl w:ilvl="0" w:tplc="0172E29E">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05FD0"/>
    <w:multiLevelType w:val="hybridMultilevel"/>
    <w:tmpl w:val="456EF4DE"/>
    <w:lvl w:ilvl="0" w:tplc="04090013">
      <w:start w:val="1"/>
      <w:numFmt w:val="upperRoman"/>
      <w:lvlText w:val="%1."/>
      <w:lvlJc w:val="righ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22"/>
    <w:rsid w:val="00024198"/>
    <w:rsid w:val="0005778B"/>
    <w:rsid w:val="000D3FD4"/>
    <w:rsid w:val="00155A54"/>
    <w:rsid w:val="001A4AFB"/>
    <w:rsid w:val="001F1C0C"/>
    <w:rsid w:val="001F782B"/>
    <w:rsid w:val="00272932"/>
    <w:rsid w:val="00274B02"/>
    <w:rsid w:val="00284D41"/>
    <w:rsid w:val="00314BA5"/>
    <w:rsid w:val="003B410B"/>
    <w:rsid w:val="003F1295"/>
    <w:rsid w:val="00413E37"/>
    <w:rsid w:val="00431ABB"/>
    <w:rsid w:val="0044460A"/>
    <w:rsid w:val="00471E5A"/>
    <w:rsid w:val="005069A0"/>
    <w:rsid w:val="00550A32"/>
    <w:rsid w:val="005D1F8A"/>
    <w:rsid w:val="005F5704"/>
    <w:rsid w:val="005F7F62"/>
    <w:rsid w:val="006603EC"/>
    <w:rsid w:val="0069747C"/>
    <w:rsid w:val="006D41EE"/>
    <w:rsid w:val="006E14C9"/>
    <w:rsid w:val="006F44C2"/>
    <w:rsid w:val="00712765"/>
    <w:rsid w:val="00780EED"/>
    <w:rsid w:val="007A7B02"/>
    <w:rsid w:val="008959C5"/>
    <w:rsid w:val="00912676"/>
    <w:rsid w:val="009643CD"/>
    <w:rsid w:val="009B5DBE"/>
    <w:rsid w:val="009F5532"/>
    <w:rsid w:val="00A24222"/>
    <w:rsid w:val="00A31BDB"/>
    <w:rsid w:val="00A956E8"/>
    <w:rsid w:val="00AC538B"/>
    <w:rsid w:val="00AD17E1"/>
    <w:rsid w:val="00B052DC"/>
    <w:rsid w:val="00B57ABC"/>
    <w:rsid w:val="00BA2975"/>
    <w:rsid w:val="00C03DAD"/>
    <w:rsid w:val="00C13B0A"/>
    <w:rsid w:val="00C26E00"/>
    <w:rsid w:val="00C33B42"/>
    <w:rsid w:val="00C943C4"/>
    <w:rsid w:val="00CB1ABF"/>
    <w:rsid w:val="00DD71A6"/>
    <w:rsid w:val="00DE1B48"/>
    <w:rsid w:val="00DE4E6D"/>
    <w:rsid w:val="00F5379B"/>
    <w:rsid w:val="00FC128C"/>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004EB-FC23-484C-987E-F8B130D3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24222"/>
  </w:style>
  <w:style w:type="paragraph" w:styleId="Header">
    <w:name w:val="header"/>
    <w:basedOn w:val="Normal"/>
    <w:link w:val="HeaderChar"/>
    <w:uiPriority w:val="99"/>
    <w:unhideWhenUsed/>
    <w:rsid w:val="00CB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BF"/>
  </w:style>
  <w:style w:type="paragraph" w:styleId="Footer">
    <w:name w:val="footer"/>
    <w:basedOn w:val="Normal"/>
    <w:link w:val="FooterChar"/>
    <w:uiPriority w:val="99"/>
    <w:unhideWhenUsed/>
    <w:rsid w:val="00CB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BF"/>
  </w:style>
  <w:style w:type="paragraph" w:styleId="ListParagraph">
    <w:name w:val="List Paragraph"/>
    <w:basedOn w:val="Normal"/>
    <w:uiPriority w:val="34"/>
    <w:qFormat/>
    <w:rsid w:val="00284D41"/>
    <w:pPr>
      <w:ind w:left="720"/>
      <w:contextualSpacing/>
    </w:pPr>
  </w:style>
  <w:style w:type="character" w:styleId="Hyperlink">
    <w:name w:val="Hyperlink"/>
    <w:basedOn w:val="DefaultParagraphFont"/>
    <w:uiPriority w:val="99"/>
    <w:unhideWhenUsed/>
    <w:rsid w:val="00DE1B48"/>
    <w:rPr>
      <w:color w:val="0563C1" w:themeColor="hyperlink"/>
      <w:u w:val="single"/>
    </w:rPr>
  </w:style>
  <w:style w:type="character" w:customStyle="1" w:styleId="citationtext">
    <w:name w:val="citation_text"/>
    <w:basedOn w:val="DefaultParagraphFont"/>
    <w:rsid w:val="007A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2758">
      <w:bodyDiv w:val="1"/>
      <w:marLeft w:val="0"/>
      <w:marRight w:val="0"/>
      <w:marTop w:val="0"/>
      <w:marBottom w:val="0"/>
      <w:divBdr>
        <w:top w:val="none" w:sz="0" w:space="0" w:color="auto"/>
        <w:left w:val="none" w:sz="0" w:space="0" w:color="auto"/>
        <w:bottom w:val="none" w:sz="0" w:space="0" w:color="auto"/>
        <w:right w:val="none" w:sz="0" w:space="0" w:color="auto"/>
      </w:divBdr>
    </w:div>
    <w:div w:id="1188061455">
      <w:bodyDiv w:val="1"/>
      <w:marLeft w:val="0"/>
      <w:marRight w:val="0"/>
      <w:marTop w:val="0"/>
      <w:marBottom w:val="0"/>
      <w:divBdr>
        <w:top w:val="none" w:sz="0" w:space="0" w:color="auto"/>
        <w:left w:val="none" w:sz="0" w:space="0" w:color="auto"/>
        <w:bottom w:val="none" w:sz="0" w:space="0" w:color="auto"/>
        <w:right w:val="none" w:sz="0" w:space="0" w:color="auto"/>
      </w:divBdr>
      <w:divsChild>
        <w:div w:id="2584105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2017-11-26T07:48:00Z</dcterms:created>
  <dcterms:modified xsi:type="dcterms:W3CDTF">2017-11-26T11:18:00Z</dcterms:modified>
</cp:coreProperties>
</file>